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BC" w:rsidRPr="00857090" w:rsidRDefault="00F372BC" w:rsidP="00B44C0E">
      <w:pPr>
        <w:jc w:val="center"/>
        <w:rPr>
          <w:rFonts w:asciiTheme="majorEastAsia" w:eastAsiaTheme="majorEastAsia" w:hAnsiTheme="majorEastAsia"/>
          <w:b/>
          <w:sz w:val="44"/>
          <w:szCs w:val="44"/>
        </w:rPr>
      </w:pPr>
      <w:r w:rsidRPr="00857090">
        <w:rPr>
          <w:rFonts w:asciiTheme="majorEastAsia" w:eastAsiaTheme="majorEastAsia" w:hAnsiTheme="majorEastAsia" w:hint="eastAsia"/>
          <w:b/>
          <w:sz w:val="44"/>
          <w:szCs w:val="44"/>
        </w:rPr>
        <w:t>税务师行业突出贡献奖评审办法</w:t>
      </w:r>
      <w:r w:rsidR="00857090">
        <w:rPr>
          <w:rFonts w:asciiTheme="majorEastAsia" w:eastAsiaTheme="majorEastAsia" w:hAnsiTheme="majorEastAsia" w:hint="eastAsia"/>
          <w:b/>
          <w:sz w:val="44"/>
          <w:szCs w:val="44"/>
        </w:rPr>
        <w:t>（</w:t>
      </w:r>
      <w:r w:rsidR="00857090" w:rsidRPr="00857090">
        <w:rPr>
          <w:rFonts w:asciiTheme="majorEastAsia" w:eastAsiaTheme="majorEastAsia" w:hAnsiTheme="majorEastAsia" w:hint="eastAsia"/>
          <w:b/>
          <w:sz w:val="44"/>
          <w:szCs w:val="44"/>
        </w:rPr>
        <w:t>修订</w:t>
      </w:r>
      <w:r w:rsidR="00857090">
        <w:rPr>
          <w:rFonts w:asciiTheme="majorEastAsia" w:eastAsiaTheme="majorEastAsia" w:hAnsiTheme="majorEastAsia" w:hint="eastAsia"/>
          <w:b/>
          <w:sz w:val="44"/>
          <w:szCs w:val="44"/>
        </w:rPr>
        <w:t>稿）</w:t>
      </w:r>
    </w:p>
    <w:p w:rsidR="00F372BC" w:rsidRDefault="00F372BC" w:rsidP="00F372BC"/>
    <w:tbl>
      <w:tblPr>
        <w:tblStyle w:val="a3"/>
        <w:tblW w:w="0" w:type="auto"/>
        <w:tblLook w:val="04A0" w:firstRow="1" w:lastRow="0" w:firstColumn="1" w:lastColumn="0" w:noHBand="0" w:noVBand="1"/>
      </w:tblPr>
      <w:tblGrid>
        <w:gridCol w:w="6204"/>
        <w:gridCol w:w="5670"/>
        <w:gridCol w:w="2268"/>
      </w:tblGrid>
      <w:tr w:rsidR="00F372BC" w:rsidRPr="00F372BC" w:rsidTr="00BC4160">
        <w:tc>
          <w:tcPr>
            <w:tcW w:w="6204" w:type="dxa"/>
          </w:tcPr>
          <w:p w:rsidR="00F372BC" w:rsidRPr="00B44C0E" w:rsidRDefault="00F372BC" w:rsidP="00F372BC">
            <w:pPr>
              <w:jc w:val="center"/>
              <w:rPr>
                <w:rFonts w:ascii="仿宋" w:eastAsia="仿宋" w:hAnsi="仿宋"/>
                <w:b/>
                <w:sz w:val="28"/>
                <w:szCs w:val="28"/>
              </w:rPr>
            </w:pPr>
            <w:r w:rsidRPr="00B44C0E">
              <w:rPr>
                <w:rFonts w:ascii="仿宋" w:eastAsia="仿宋" w:hAnsi="仿宋" w:hint="eastAsia"/>
                <w:b/>
                <w:sz w:val="28"/>
                <w:szCs w:val="28"/>
              </w:rPr>
              <w:t>修订前</w:t>
            </w:r>
          </w:p>
        </w:tc>
        <w:tc>
          <w:tcPr>
            <w:tcW w:w="5670" w:type="dxa"/>
          </w:tcPr>
          <w:p w:rsidR="00F372BC" w:rsidRPr="00B44C0E" w:rsidRDefault="00F372BC" w:rsidP="00F372BC">
            <w:pPr>
              <w:jc w:val="center"/>
              <w:rPr>
                <w:rFonts w:ascii="仿宋" w:eastAsia="仿宋" w:hAnsi="仿宋"/>
                <w:b/>
                <w:sz w:val="28"/>
                <w:szCs w:val="28"/>
              </w:rPr>
            </w:pPr>
            <w:r w:rsidRPr="00B44C0E">
              <w:rPr>
                <w:rFonts w:ascii="仿宋" w:eastAsia="仿宋" w:hAnsi="仿宋" w:hint="eastAsia"/>
                <w:b/>
                <w:sz w:val="28"/>
                <w:szCs w:val="28"/>
              </w:rPr>
              <w:t>修订后</w:t>
            </w:r>
          </w:p>
        </w:tc>
        <w:tc>
          <w:tcPr>
            <w:tcW w:w="2268" w:type="dxa"/>
          </w:tcPr>
          <w:p w:rsidR="00F372BC" w:rsidRPr="00B44C0E" w:rsidRDefault="00F372BC" w:rsidP="00F372BC">
            <w:pPr>
              <w:jc w:val="center"/>
              <w:rPr>
                <w:rFonts w:ascii="仿宋" w:eastAsia="仿宋" w:hAnsi="仿宋"/>
                <w:b/>
                <w:sz w:val="28"/>
                <w:szCs w:val="28"/>
              </w:rPr>
            </w:pPr>
            <w:r w:rsidRPr="00B44C0E">
              <w:rPr>
                <w:rFonts w:ascii="仿宋" w:eastAsia="仿宋" w:hAnsi="仿宋" w:hint="eastAsia"/>
                <w:b/>
                <w:sz w:val="28"/>
                <w:szCs w:val="28"/>
              </w:rPr>
              <w:t>备注</w:t>
            </w:r>
          </w:p>
        </w:tc>
      </w:tr>
      <w:tr w:rsidR="00F372BC" w:rsidRPr="00EF114D" w:rsidTr="00BC4160">
        <w:tc>
          <w:tcPr>
            <w:tcW w:w="6204" w:type="dxa"/>
          </w:tcPr>
          <w:p w:rsidR="00C21900" w:rsidRDefault="00F372BC" w:rsidP="00F372BC">
            <w:pPr>
              <w:jc w:val="center"/>
              <w:rPr>
                <w:rFonts w:ascii="仿宋" w:eastAsia="仿宋" w:hAnsi="仿宋"/>
                <w:b/>
                <w:sz w:val="28"/>
                <w:szCs w:val="28"/>
              </w:rPr>
            </w:pPr>
            <w:r w:rsidRPr="00EF114D">
              <w:rPr>
                <w:rFonts w:ascii="仿宋" w:eastAsia="仿宋" w:hAnsi="仿宋" w:hint="eastAsia"/>
                <w:b/>
                <w:sz w:val="28"/>
                <w:szCs w:val="28"/>
              </w:rPr>
              <w:t>税务师行业突出贡献奖评审办法</w:t>
            </w:r>
          </w:p>
          <w:p w:rsidR="00F372BC" w:rsidRPr="00EF114D" w:rsidRDefault="00F372BC" w:rsidP="00F372BC">
            <w:pPr>
              <w:jc w:val="center"/>
              <w:rPr>
                <w:rFonts w:ascii="仿宋" w:eastAsia="仿宋" w:hAnsi="仿宋"/>
                <w:b/>
                <w:sz w:val="28"/>
                <w:szCs w:val="28"/>
              </w:rPr>
            </w:pPr>
            <w:bookmarkStart w:id="0" w:name="_GoBack"/>
            <w:bookmarkEnd w:id="0"/>
            <w:r w:rsidRPr="00EF114D">
              <w:rPr>
                <w:rFonts w:ascii="仿宋" w:eastAsia="仿宋" w:hAnsi="仿宋" w:hint="eastAsia"/>
                <w:b/>
                <w:sz w:val="28"/>
                <w:szCs w:val="28"/>
              </w:rPr>
              <w:t>（2016年修订）</w:t>
            </w:r>
          </w:p>
        </w:tc>
        <w:tc>
          <w:tcPr>
            <w:tcW w:w="5670" w:type="dxa"/>
          </w:tcPr>
          <w:p w:rsidR="00C21900" w:rsidRDefault="00F372BC" w:rsidP="00F372BC">
            <w:pPr>
              <w:jc w:val="center"/>
              <w:rPr>
                <w:rFonts w:ascii="仿宋" w:eastAsia="仿宋" w:hAnsi="仿宋"/>
                <w:b/>
                <w:sz w:val="28"/>
                <w:szCs w:val="28"/>
              </w:rPr>
            </w:pPr>
            <w:r w:rsidRPr="00EF114D">
              <w:rPr>
                <w:rFonts w:ascii="仿宋" w:eastAsia="仿宋" w:hAnsi="仿宋" w:hint="eastAsia"/>
                <w:b/>
                <w:sz w:val="28"/>
                <w:szCs w:val="28"/>
              </w:rPr>
              <w:t>税务师行业突出贡献奖评审办法</w:t>
            </w:r>
          </w:p>
          <w:p w:rsidR="00F372BC" w:rsidRPr="00EF114D" w:rsidRDefault="00F372BC" w:rsidP="00F372BC">
            <w:pPr>
              <w:jc w:val="center"/>
              <w:rPr>
                <w:rFonts w:ascii="仿宋" w:eastAsia="仿宋" w:hAnsi="仿宋"/>
                <w:b/>
                <w:sz w:val="28"/>
                <w:szCs w:val="28"/>
              </w:rPr>
            </w:pPr>
            <w:r w:rsidRPr="00EF114D">
              <w:rPr>
                <w:rFonts w:ascii="仿宋" w:eastAsia="仿宋" w:hAnsi="仿宋" w:hint="eastAsia"/>
                <w:b/>
                <w:sz w:val="28"/>
                <w:szCs w:val="28"/>
              </w:rPr>
              <w:t>（2019年修订）</w:t>
            </w:r>
          </w:p>
        </w:tc>
        <w:tc>
          <w:tcPr>
            <w:tcW w:w="2268" w:type="dxa"/>
          </w:tcPr>
          <w:p w:rsidR="00F372BC" w:rsidRPr="00EF114D" w:rsidRDefault="00F372BC" w:rsidP="00F372BC">
            <w:pPr>
              <w:jc w:val="center"/>
              <w:rPr>
                <w:rFonts w:ascii="仿宋" w:eastAsia="仿宋" w:hAnsi="仿宋"/>
                <w:b/>
                <w:sz w:val="28"/>
                <w:szCs w:val="28"/>
              </w:rPr>
            </w:pPr>
          </w:p>
        </w:tc>
      </w:tr>
      <w:tr w:rsidR="00F372BC" w:rsidRPr="00EF114D" w:rsidTr="00BC4160">
        <w:tc>
          <w:tcPr>
            <w:tcW w:w="6204" w:type="dxa"/>
          </w:tcPr>
          <w:p w:rsidR="00F372BC" w:rsidRPr="00EF114D" w:rsidRDefault="00F372BC" w:rsidP="00F372BC">
            <w:pPr>
              <w:jc w:val="center"/>
              <w:rPr>
                <w:rFonts w:ascii="仿宋" w:eastAsia="仿宋" w:hAnsi="仿宋"/>
                <w:b/>
                <w:sz w:val="28"/>
                <w:szCs w:val="28"/>
              </w:rPr>
            </w:pPr>
            <w:r w:rsidRPr="00EF114D">
              <w:rPr>
                <w:rFonts w:ascii="仿宋" w:eastAsia="仿宋" w:hAnsi="仿宋" w:hint="eastAsia"/>
                <w:b/>
                <w:sz w:val="28"/>
                <w:szCs w:val="28"/>
              </w:rPr>
              <w:t>第一章 总则</w:t>
            </w:r>
          </w:p>
        </w:tc>
        <w:tc>
          <w:tcPr>
            <w:tcW w:w="5670" w:type="dxa"/>
          </w:tcPr>
          <w:p w:rsidR="00F372BC" w:rsidRPr="00EF114D" w:rsidRDefault="00F372BC" w:rsidP="00F372BC">
            <w:pPr>
              <w:jc w:val="center"/>
              <w:rPr>
                <w:rFonts w:ascii="仿宋" w:eastAsia="仿宋" w:hAnsi="仿宋"/>
                <w:b/>
                <w:sz w:val="28"/>
                <w:szCs w:val="28"/>
              </w:rPr>
            </w:pPr>
            <w:r w:rsidRPr="00EF114D">
              <w:rPr>
                <w:rFonts w:ascii="仿宋" w:eastAsia="仿宋" w:hAnsi="仿宋" w:hint="eastAsia"/>
                <w:b/>
                <w:sz w:val="28"/>
                <w:szCs w:val="28"/>
              </w:rPr>
              <w:t>第一章 总则</w:t>
            </w:r>
          </w:p>
        </w:tc>
        <w:tc>
          <w:tcPr>
            <w:tcW w:w="2268" w:type="dxa"/>
          </w:tcPr>
          <w:p w:rsidR="00F372BC" w:rsidRPr="00EF114D" w:rsidRDefault="00F372BC" w:rsidP="00F372BC">
            <w:pPr>
              <w:jc w:val="center"/>
              <w:rPr>
                <w:rFonts w:ascii="仿宋" w:eastAsia="仿宋" w:hAnsi="仿宋"/>
                <w:b/>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第一条  为奖励先进，调动税务师行业的积极性和创造性，促进行业健康快速发展，根据《中国注册税务师协会章程》制定本办法。</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第二条  税务师行业突出贡献奖（以下简称“行业突出贡献奖”）的推荐和评审，实行公开、公平、公正、实事求是的原则。</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第三条  行业突出贡献奖授予为税务师行业做出</w:t>
            </w:r>
            <w:r w:rsidRPr="00B44C0E">
              <w:rPr>
                <w:rFonts w:ascii="仿宋" w:eastAsia="仿宋" w:hAnsi="仿宋" w:hint="eastAsia"/>
                <w:sz w:val="28"/>
                <w:szCs w:val="28"/>
              </w:rPr>
              <w:lastRenderedPageBreak/>
              <w:t>突出贡献的单位和个人。</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lastRenderedPageBreak/>
              <w:t>第四条  行业突出贡献奖评审工作每年进行一次。</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RPr="00EF114D" w:rsidTr="00BC4160">
        <w:tc>
          <w:tcPr>
            <w:tcW w:w="6204" w:type="dxa"/>
          </w:tcPr>
          <w:p w:rsidR="00F372BC" w:rsidRPr="00EF114D" w:rsidRDefault="00F372BC" w:rsidP="00F372BC">
            <w:pPr>
              <w:jc w:val="center"/>
              <w:rPr>
                <w:rFonts w:ascii="仿宋" w:eastAsia="仿宋" w:hAnsi="仿宋"/>
                <w:b/>
                <w:sz w:val="28"/>
                <w:szCs w:val="28"/>
              </w:rPr>
            </w:pPr>
            <w:r w:rsidRPr="00EF114D">
              <w:rPr>
                <w:rFonts w:ascii="仿宋" w:eastAsia="仿宋" w:hAnsi="仿宋" w:hint="eastAsia"/>
                <w:b/>
                <w:sz w:val="28"/>
                <w:szCs w:val="28"/>
              </w:rPr>
              <w:t>第二章 奖励的条件、等级及标准</w:t>
            </w:r>
          </w:p>
        </w:tc>
        <w:tc>
          <w:tcPr>
            <w:tcW w:w="5670" w:type="dxa"/>
          </w:tcPr>
          <w:p w:rsidR="00F372BC" w:rsidRPr="00EF114D" w:rsidRDefault="00F372BC" w:rsidP="00F372BC">
            <w:pPr>
              <w:jc w:val="center"/>
              <w:rPr>
                <w:rFonts w:ascii="仿宋" w:eastAsia="仿宋" w:hAnsi="仿宋"/>
                <w:b/>
                <w:sz w:val="28"/>
                <w:szCs w:val="28"/>
              </w:rPr>
            </w:pPr>
          </w:p>
        </w:tc>
        <w:tc>
          <w:tcPr>
            <w:tcW w:w="2268" w:type="dxa"/>
          </w:tcPr>
          <w:p w:rsidR="00F372BC" w:rsidRPr="00EF114D" w:rsidRDefault="00F372BC" w:rsidP="00F372BC">
            <w:pPr>
              <w:jc w:val="center"/>
              <w:rPr>
                <w:rFonts w:ascii="仿宋" w:eastAsia="仿宋" w:hAnsi="仿宋"/>
                <w:b/>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第五条  行业突出贡献奖获奖条件为：拥护中国共产党的领导，热爱祖国，遵守法律法规及行业管理规定，并具备下列条件</w:t>
            </w:r>
            <w:r w:rsidRPr="001656B7">
              <w:rPr>
                <w:rFonts w:ascii="仿宋" w:eastAsia="仿宋" w:hAnsi="仿宋" w:hint="eastAsia"/>
                <w:color w:val="FF0000"/>
                <w:sz w:val="28"/>
                <w:szCs w:val="28"/>
              </w:rPr>
              <w:t>之一</w:t>
            </w:r>
            <w:r w:rsidRPr="00B44C0E">
              <w:rPr>
                <w:rFonts w:ascii="仿宋" w:eastAsia="仿宋" w:hAnsi="仿宋" w:hint="eastAsia"/>
                <w:sz w:val="28"/>
                <w:szCs w:val="28"/>
              </w:rPr>
              <w:t>：</w:t>
            </w:r>
          </w:p>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 xml:space="preserve">　　（一）为税务师行业发展和拓展业务做出突出贡献的；</w:t>
            </w:r>
          </w:p>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 xml:space="preserve">　　（二）为扩大税务师行业社会知名度做出突出贡献的；</w:t>
            </w:r>
          </w:p>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 xml:space="preserve">　　（三）因事迹突出被国家及部委、省政府授予荣誉称号或表彰的；</w:t>
            </w:r>
          </w:p>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lastRenderedPageBreak/>
              <w:t xml:space="preserve">　　</w:t>
            </w:r>
            <w:r w:rsidRPr="00B44C0E">
              <w:rPr>
                <w:rFonts w:ascii="仿宋" w:eastAsia="仿宋" w:hAnsi="仿宋" w:hint="eastAsia"/>
                <w:sz w:val="28"/>
                <w:szCs w:val="28"/>
                <w:highlight w:val="yellow"/>
              </w:rPr>
              <w:t>（四）上年度行业收入全国排前五名及收入增长率全国排前三名的地方税协；</w:t>
            </w:r>
          </w:p>
          <w:p w:rsidR="00F372BC" w:rsidRPr="00B44C0E" w:rsidRDefault="00F372BC" w:rsidP="00BE53F0">
            <w:pPr>
              <w:rPr>
                <w:rFonts w:ascii="仿宋" w:eastAsia="仿宋" w:hAnsi="仿宋"/>
                <w:sz w:val="28"/>
                <w:szCs w:val="28"/>
              </w:rPr>
            </w:pPr>
            <w:r w:rsidRPr="00B44C0E">
              <w:rPr>
                <w:rFonts w:ascii="仿宋" w:eastAsia="仿宋" w:hAnsi="仿宋" w:hint="eastAsia"/>
                <w:sz w:val="28"/>
                <w:szCs w:val="28"/>
              </w:rPr>
              <w:t xml:space="preserve">　　</w:t>
            </w:r>
            <w:r w:rsidRPr="00BC4160">
              <w:rPr>
                <w:rFonts w:ascii="仿宋" w:eastAsia="仿宋" w:hAnsi="仿宋" w:hint="eastAsia"/>
                <w:sz w:val="28"/>
                <w:szCs w:val="28"/>
                <w:highlight w:val="yellow"/>
              </w:rPr>
              <w:t>（五）在</w:t>
            </w:r>
            <w:r w:rsidR="00BE53F0" w:rsidRPr="00BC4160">
              <w:rPr>
                <w:rFonts w:ascii="仿宋" w:eastAsia="仿宋" w:hAnsi="仿宋" w:hint="eastAsia"/>
                <w:sz w:val="28"/>
                <w:szCs w:val="28"/>
                <w:highlight w:val="yellow"/>
              </w:rPr>
              <w:t>党建统战、</w:t>
            </w:r>
            <w:r w:rsidRPr="00BC4160">
              <w:rPr>
                <w:rFonts w:ascii="仿宋" w:eastAsia="仿宋" w:hAnsi="仿宋" w:hint="eastAsia"/>
                <w:sz w:val="28"/>
                <w:szCs w:val="28"/>
                <w:highlight w:val="yellow"/>
              </w:rPr>
              <w:t>地方税协建设、服务会员、自律管理、诚信建设、信息化建设及其他工作中做出突出成绩的单位和个人。</w:t>
            </w:r>
          </w:p>
        </w:tc>
        <w:tc>
          <w:tcPr>
            <w:tcW w:w="5670" w:type="dxa"/>
          </w:tcPr>
          <w:p w:rsidR="00F372BC" w:rsidRDefault="00F372BC" w:rsidP="00F372BC">
            <w:pPr>
              <w:rPr>
                <w:rFonts w:ascii="仿宋" w:eastAsia="仿宋" w:hAnsi="仿宋"/>
                <w:sz w:val="28"/>
                <w:szCs w:val="28"/>
              </w:rPr>
            </w:pPr>
          </w:p>
          <w:p w:rsidR="002139E0" w:rsidRDefault="002139E0" w:rsidP="00F372BC">
            <w:pPr>
              <w:rPr>
                <w:rFonts w:ascii="仿宋" w:eastAsia="仿宋" w:hAnsi="仿宋"/>
                <w:sz w:val="28"/>
                <w:szCs w:val="28"/>
              </w:rPr>
            </w:pPr>
          </w:p>
          <w:p w:rsidR="002139E0" w:rsidRPr="002F1ECC" w:rsidRDefault="002139E0" w:rsidP="00F372BC">
            <w:pPr>
              <w:rPr>
                <w:rFonts w:ascii="仿宋" w:eastAsia="仿宋" w:hAnsi="仿宋"/>
                <w:sz w:val="28"/>
                <w:szCs w:val="28"/>
              </w:rPr>
            </w:pPr>
          </w:p>
          <w:p w:rsidR="002139E0" w:rsidRDefault="002139E0" w:rsidP="00F372BC">
            <w:pPr>
              <w:rPr>
                <w:rFonts w:ascii="仿宋" w:eastAsia="仿宋" w:hAnsi="仿宋"/>
                <w:sz w:val="28"/>
                <w:szCs w:val="28"/>
              </w:rPr>
            </w:pPr>
          </w:p>
          <w:p w:rsidR="002139E0" w:rsidRDefault="002139E0" w:rsidP="00F372BC">
            <w:pPr>
              <w:rPr>
                <w:rFonts w:ascii="仿宋" w:eastAsia="仿宋" w:hAnsi="仿宋"/>
                <w:sz w:val="28"/>
                <w:szCs w:val="28"/>
              </w:rPr>
            </w:pPr>
          </w:p>
          <w:p w:rsidR="002139E0" w:rsidRDefault="002139E0" w:rsidP="00F372BC">
            <w:pPr>
              <w:rPr>
                <w:rFonts w:ascii="仿宋" w:eastAsia="仿宋" w:hAnsi="仿宋"/>
                <w:sz w:val="28"/>
                <w:szCs w:val="28"/>
              </w:rPr>
            </w:pPr>
          </w:p>
          <w:p w:rsidR="002139E0" w:rsidRDefault="002139E0" w:rsidP="00F372BC">
            <w:pPr>
              <w:rPr>
                <w:rFonts w:ascii="仿宋" w:eastAsia="仿宋" w:hAnsi="仿宋"/>
                <w:sz w:val="28"/>
                <w:szCs w:val="28"/>
              </w:rPr>
            </w:pPr>
          </w:p>
          <w:p w:rsidR="002139E0" w:rsidRPr="002F1ECC" w:rsidRDefault="002F1ECC" w:rsidP="00F372BC">
            <w:pPr>
              <w:rPr>
                <w:rFonts w:ascii="仿宋" w:eastAsia="仿宋" w:hAnsi="仿宋"/>
                <w:color w:val="FF0000"/>
                <w:sz w:val="28"/>
                <w:szCs w:val="28"/>
              </w:rPr>
            </w:pPr>
            <w:r w:rsidRPr="002F1ECC">
              <w:rPr>
                <w:rFonts w:ascii="仿宋" w:eastAsia="仿宋" w:hAnsi="仿宋" w:hint="eastAsia"/>
                <w:color w:val="FF0000"/>
                <w:sz w:val="28"/>
                <w:szCs w:val="28"/>
              </w:rPr>
              <w:t>单独出来</w:t>
            </w:r>
          </w:p>
          <w:p w:rsidR="002F1ECC" w:rsidRDefault="002F1ECC" w:rsidP="00F372BC">
            <w:pPr>
              <w:rPr>
                <w:rFonts w:ascii="仿宋" w:eastAsia="仿宋" w:hAnsi="仿宋"/>
                <w:sz w:val="28"/>
                <w:szCs w:val="28"/>
              </w:rPr>
            </w:pPr>
          </w:p>
          <w:p w:rsidR="002139E0" w:rsidRDefault="002139E0" w:rsidP="001505A4">
            <w:pPr>
              <w:ind w:firstLineChars="200" w:firstLine="560"/>
              <w:rPr>
                <w:rFonts w:ascii="仿宋" w:eastAsia="仿宋" w:hAnsi="仿宋"/>
                <w:i/>
                <w:color w:val="FF0000"/>
                <w:sz w:val="28"/>
                <w:szCs w:val="28"/>
              </w:rPr>
            </w:pPr>
            <w:r w:rsidRPr="00BC4160">
              <w:rPr>
                <w:rFonts w:ascii="仿宋" w:eastAsia="仿宋" w:hAnsi="仿宋" w:hint="eastAsia"/>
                <w:color w:val="000000" w:themeColor="text1"/>
                <w:sz w:val="28"/>
                <w:szCs w:val="28"/>
                <w:highlight w:val="yellow"/>
              </w:rPr>
              <w:lastRenderedPageBreak/>
              <w:t>（四）上年度行业收入</w:t>
            </w:r>
            <w:r w:rsidRPr="002139E0">
              <w:rPr>
                <w:rFonts w:ascii="仿宋" w:eastAsia="仿宋" w:hAnsi="仿宋" w:hint="eastAsia"/>
                <w:b/>
                <w:i/>
                <w:color w:val="FF0000"/>
                <w:sz w:val="28"/>
                <w:szCs w:val="28"/>
                <w:highlight w:val="yellow"/>
              </w:rPr>
              <w:t>增长</w:t>
            </w:r>
            <w:r w:rsidR="00D201D2">
              <w:rPr>
                <w:rFonts w:ascii="仿宋" w:eastAsia="仿宋" w:hAnsi="仿宋" w:hint="eastAsia"/>
                <w:b/>
                <w:i/>
                <w:color w:val="FF0000"/>
                <w:sz w:val="28"/>
                <w:szCs w:val="28"/>
                <w:highlight w:val="yellow"/>
              </w:rPr>
              <w:t>名列</w:t>
            </w:r>
            <w:r w:rsidR="001656B7" w:rsidRPr="001656B7">
              <w:rPr>
                <w:rFonts w:ascii="仿宋" w:eastAsia="仿宋" w:hAnsi="仿宋" w:hint="eastAsia"/>
                <w:b/>
                <w:i/>
                <w:color w:val="FF0000"/>
                <w:sz w:val="28"/>
                <w:szCs w:val="28"/>
                <w:highlight w:val="yellow"/>
              </w:rPr>
              <w:t>前茅</w:t>
            </w:r>
            <w:r w:rsidRPr="00BC4160">
              <w:rPr>
                <w:rFonts w:ascii="仿宋" w:eastAsia="仿宋" w:hAnsi="仿宋" w:hint="eastAsia"/>
                <w:color w:val="000000" w:themeColor="text1"/>
                <w:sz w:val="28"/>
                <w:szCs w:val="28"/>
                <w:highlight w:val="yellow"/>
              </w:rPr>
              <w:t>的地方税协；</w:t>
            </w:r>
          </w:p>
          <w:p w:rsidR="00BC4160" w:rsidRDefault="00BC4160" w:rsidP="001505A4">
            <w:pPr>
              <w:ind w:firstLineChars="200" w:firstLine="560"/>
              <w:rPr>
                <w:rFonts w:ascii="仿宋" w:eastAsia="仿宋" w:hAnsi="仿宋"/>
                <w:sz w:val="28"/>
                <w:szCs w:val="28"/>
              </w:rPr>
            </w:pPr>
            <w:r w:rsidRPr="00BC4160">
              <w:rPr>
                <w:rFonts w:ascii="仿宋" w:eastAsia="仿宋" w:hAnsi="仿宋" w:hint="eastAsia"/>
                <w:sz w:val="28"/>
                <w:szCs w:val="28"/>
                <w:highlight w:val="yellow"/>
              </w:rPr>
              <w:t>（五）在</w:t>
            </w:r>
            <w:r w:rsidR="00D201D2" w:rsidRPr="00BC4160">
              <w:rPr>
                <w:rFonts w:ascii="仿宋" w:eastAsia="仿宋" w:hAnsi="仿宋" w:hint="eastAsia"/>
                <w:sz w:val="28"/>
                <w:szCs w:val="28"/>
                <w:highlight w:val="yellow"/>
              </w:rPr>
              <w:t>党建统战、</w:t>
            </w:r>
            <w:r w:rsidRPr="00BC4160">
              <w:rPr>
                <w:rFonts w:ascii="仿宋" w:eastAsia="仿宋" w:hAnsi="仿宋" w:hint="eastAsia"/>
                <w:sz w:val="28"/>
                <w:szCs w:val="28"/>
                <w:highlight w:val="yellow"/>
              </w:rPr>
              <w:t>地方税协建设、服务会员、自律管理、诚信建设、信息化建设</w:t>
            </w:r>
            <w:r>
              <w:rPr>
                <w:rFonts w:ascii="仿宋" w:eastAsia="仿宋" w:hAnsi="仿宋" w:hint="eastAsia"/>
                <w:sz w:val="28"/>
                <w:szCs w:val="28"/>
                <w:highlight w:val="yellow"/>
              </w:rPr>
              <w:t>、</w:t>
            </w:r>
            <w:r w:rsidR="00FB20AD" w:rsidRPr="00FB20AD">
              <w:rPr>
                <w:rFonts w:ascii="仿宋" w:eastAsia="仿宋" w:hAnsi="仿宋" w:hint="eastAsia"/>
                <w:b/>
                <w:i/>
                <w:color w:val="FF0000"/>
                <w:sz w:val="28"/>
                <w:szCs w:val="28"/>
                <w:highlight w:val="yellow"/>
              </w:rPr>
              <w:t>行业</w:t>
            </w:r>
            <w:r w:rsidR="00FA2ADA">
              <w:rPr>
                <w:rFonts w:ascii="仿宋" w:eastAsia="仿宋" w:hAnsi="仿宋" w:hint="eastAsia"/>
                <w:b/>
                <w:i/>
                <w:color w:val="FF0000"/>
                <w:sz w:val="28"/>
                <w:szCs w:val="28"/>
                <w:highlight w:val="yellow"/>
              </w:rPr>
              <w:t>人才</w:t>
            </w:r>
            <w:r w:rsidR="00510183">
              <w:rPr>
                <w:rFonts w:ascii="仿宋" w:eastAsia="仿宋" w:hAnsi="仿宋" w:hint="eastAsia"/>
                <w:b/>
                <w:i/>
                <w:color w:val="FF0000"/>
                <w:sz w:val="28"/>
                <w:szCs w:val="28"/>
                <w:highlight w:val="yellow"/>
              </w:rPr>
              <w:t>队伍</w:t>
            </w:r>
            <w:r w:rsidR="00FA2ADA">
              <w:rPr>
                <w:rFonts w:ascii="仿宋" w:eastAsia="仿宋" w:hAnsi="仿宋" w:hint="eastAsia"/>
                <w:b/>
                <w:i/>
                <w:color w:val="FF0000"/>
                <w:sz w:val="28"/>
                <w:szCs w:val="28"/>
                <w:highlight w:val="yellow"/>
              </w:rPr>
              <w:t>建设</w:t>
            </w:r>
            <w:r w:rsidR="00A35329">
              <w:rPr>
                <w:rFonts w:ascii="仿宋" w:eastAsia="仿宋" w:hAnsi="仿宋" w:hint="eastAsia"/>
                <w:b/>
                <w:i/>
                <w:color w:val="FF0000"/>
                <w:sz w:val="28"/>
                <w:szCs w:val="28"/>
                <w:highlight w:val="yellow"/>
              </w:rPr>
              <w:t>、行业宣传</w:t>
            </w:r>
            <w:r w:rsidRPr="00BC4160">
              <w:rPr>
                <w:rFonts w:ascii="仿宋" w:eastAsia="仿宋" w:hAnsi="仿宋" w:hint="eastAsia"/>
                <w:sz w:val="28"/>
                <w:szCs w:val="28"/>
                <w:highlight w:val="yellow"/>
              </w:rPr>
              <w:t>及其他工作中做出突出成绩的单位和个人。</w:t>
            </w:r>
          </w:p>
          <w:p w:rsidR="002F1ECC" w:rsidRPr="002139E0" w:rsidRDefault="002F1ECC" w:rsidP="001505A4">
            <w:pPr>
              <w:ind w:firstLineChars="200" w:firstLine="562"/>
              <w:rPr>
                <w:rFonts w:ascii="仿宋" w:eastAsia="仿宋" w:hAnsi="仿宋"/>
                <w:sz w:val="28"/>
                <w:szCs w:val="28"/>
              </w:rPr>
            </w:pPr>
            <w:r w:rsidRPr="005C45B3">
              <w:rPr>
                <w:rFonts w:ascii="仿宋" w:eastAsia="仿宋" w:hAnsi="仿宋" w:hint="eastAsia"/>
                <w:b/>
                <w:i/>
                <w:color w:val="FF0000"/>
                <w:sz w:val="28"/>
                <w:szCs w:val="28"/>
                <w:highlight w:val="yellow"/>
              </w:rPr>
              <w:t>因事迹突出被授予省以上级别荣誉称号或表彰的单位和个人优先考虑。</w:t>
            </w: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lastRenderedPageBreak/>
              <w:t>第六条  奖励等级及奖金标准：</w:t>
            </w:r>
          </w:p>
          <w:p w:rsidR="00F372BC" w:rsidRPr="00807A37" w:rsidRDefault="00F372BC" w:rsidP="00F372BC">
            <w:pPr>
              <w:rPr>
                <w:rFonts w:ascii="仿宋" w:eastAsia="仿宋" w:hAnsi="仿宋"/>
                <w:sz w:val="28"/>
                <w:szCs w:val="28"/>
              </w:rPr>
            </w:pPr>
            <w:r w:rsidRPr="00B44C0E">
              <w:rPr>
                <w:rFonts w:ascii="仿宋" w:eastAsia="仿宋" w:hAnsi="仿宋" w:hint="eastAsia"/>
                <w:sz w:val="28"/>
                <w:szCs w:val="28"/>
              </w:rPr>
              <w:t xml:space="preserve">　　</w:t>
            </w:r>
            <w:r w:rsidRPr="00807A37">
              <w:rPr>
                <w:rFonts w:ascii="仿宋" w:eastAsia="仿宋" w:hAnsi="仿宋" w:hint="eastAsia"/>
                <w:sz w:val="28"/>
                <w:szCs w:val="28"/>
              </w:rPr>
              <w:t>单位突出贡献奖：</w:t>
            </w:r>
          </w:p>
          <w:p w:rsidR="00F372BC" w:rsidRPr="00807A37" w:rsidRDefault="00F372BC" w:rsidP="00F372BC">
            <w:pPr>
              <w:rPr>
                <w:rFonts w:ascii="仿宋" w:eastAsia="仿宋" w:hAnsi="仿宋"/>
                <w:sz w:val="28"/>
                <w:szCs w:val="28"/>
              </w:rPr>
            </w:pPr>
            <w:r w:rsidRPr="00807A37">
              <w:rPr>
                <w:rFonts w:ascii="仿宋" w:eastAsia="仿宋" w:hAnsi="仿宋" w:hint="eastAsia"/>
                <w:sz w:val="28"/>
                <w:szCs w:val="28"/>
              </w:rPr>
              <w:t xml:space="preserve">　　一等奖：八万元；</w:t>
            </w:r>
          </w:p>
          <w:p w:rsidR="00F372BC" w:rsidRPr="00807A37" w:rsidRDefault="00F372BC" w:rsidP="00F372BC">
            <w:pPr>
              <w:rPr>
                <w:rFonts w:ascii="仿宋" w:eastAsia="仿宋" w:hAnsi="仿宋"/>
                <w:sz w:val="28"/>
                <w:szCs w:val="28"/>
              </w:rPr>
            </w:pPr>
            <w:r w:rsidRPr="00807A37">
              <w:rPr>
                <w:rFonts w:ascii="仿宋" w:eastAsia="仿宋" w:hAnsi="仿宋" w:hint="eastAsia"/>
                <w:sz w:val="28"/>
                <w:szCs w:val="28"/>
              </w:rPr>
              <w:t xml:space="preserve">　　二等奖：五万元；</w:t>
            </w:r>
          </w:p>
          <w:p w:rsidR="00F372BC" w:rsidRPr="00807A37" w:rsidRDefault="00F372BC" w:rsidP="00F372BC">
            <w:pPr>
              <w:rPr>
                <w:rFonts w:ascii="仿宋" w:eastAsia="仿宋" w:hAnsi="仿宋"/>
                <w:sz w:val="28"/>
                <w:szCs w:val="28"/>
              </w:rPr>
            </w:pPr>
            <w:r w:rsidRPr="00807A37">
              <w:rPr>
                <w:rFonts w:ascii="仿宋" w:eastAsia="仿宋" w:hAnsi="仿宋" w:hint="eastAsia"/>
                <w:sz w:val="28"/>
                <w:szCs w:val="28"/>
              </w:rPr>
              <w:t xml:space="preserve">　　三等奖：二万元；</w:t>
            </w:r>
          </w:p>
          <w:p w:rsidR="00F372BC" w:rsidRPr="00807A37" w:rsidRDefault="00F372BC" w:rsidP="00F372BC">
            <w:pPr>
              <w:rPr>
                <w:rFonts w:ascii="仿宋" w:eastAsia="仿宋" w:hAnsi="仿宋"/>
                <w:sz w:val="28"/>
                <w:szCs w:val="28"/>
              </w:rPr>
            </w:pPr>
            <w:r w:rsidRPr="00807A37">
              <w:rPr>
                <w:rFonts w:ascii="仿宋" w:eastAsia="仿宋" w:hAnsi="仿宋" w:hint="eastAsia"/>
                <w:sz w:val="28"/>
                <w:szCs w:val="28"/>
              </w:rPr>
              <w:lastRenderedPageBreak/>
              <w:t xml:space="preserve">　　个人突出贡献奖：</w:t>
            </w:r>
          </w:p>
          <w:p w:rsidR="00F372BC" w:rsidRPr="00807A37" w:rsidRDefault="00F372BC" w:rsidP="00F372BC">
            <w:pPr>
              <w:rPr>
                <w:rFonts w:ascii="仿宋" w:eastAsia="仿宋" w:hAnsi="仿宋"/>
                <w:sz w:val="28"/>
                <w:szCs w:val="28"/>
              </w:rPr>
            </w:pPr>
            <w:r w:rsidRPr="00807A37">
              <w:rPr>
                <w:rFonts w:ascii="仿宋" w:eastAsia="仿宋" w:hAnsi="仿宋" w:hint="eastAsia"/>
                <w:sz w:val="28"/>
                <w:szCs w:val="28"/>
              </w:rPr>
              <w:t xml:space="preserve">　　一等奖：二万元；</w:t>
            </w:r>
          </w:p>
          <w:p w:rsidR="00F372BC" w:rsidRPr="00807A37" w:rsidRDefault="00F372BC" w:rsidP="00F372BC">
            <w:pPr>
              <w:rPr>
                <w:rFonts w:ascii="仿宋" w:eastAsia="仿宋" w:hAnsi="仿宋"/>
                <w:sz w:val="28"/>
                <w:szCs w:val="28"/>
              </w:rPr>
            </w:pPr>
            <w:r w:rsidRPr="00807A37">
              <w:rPr>
                <w:rFonts w:ascii="仿宋" w:eastAsia="仿宋" w:hAnsi="仿宋" w:hint="eastAsia"/>
                <w:sz w:val="28"/>
                <w:szCs w:val="28"/>
              </w:rPr>
              <w:t xml:space="preserve">　　二等奖：一万元；</w:t>
            </w:r>
          </w:p>
          <w:p w:rsidR="00F372BC" w:rsidRPr="00B44C0E" w:rsidRDefault="00F372BC" w:rsidP="00F372BC">
            <w:pPr>
              <w:rPr>
                <w:rFonts w:ascii="仿宋" w:eastAsia="仿宋" w:hAnsi="仿宋"/>
                <w:sz w:val="28"/>
                <w:szCs w:val="28"/>
              </w:rPr>
            </w:pPr>
            <w:r w:rsidRPr="00807A37">
              <w:rPr>
                <w:rFonts w:ascii="仿宋" w:eastAsia="仿宋" w:hAnsi="仿宋" w:hint="eastAsia"/>
                <w:sz w:val="28"/>
                <w:szCs w:val="28"/>
              </w:rPr>
              <w:t xml:space="preserve">　　三等奖：八千元。</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lastRenderedPageBreak/>
              <w:t>第七条  获奖者由中国注册税务师协会（以下简称“中税协”）颁发荣誉证书和奖金。</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RPr="00EF114D" w:rsidTr="00BC4160">
        <w:tc>
          <w:tcPr>
            <w:tcW w:w="6204" w:type="dxa"/>
          </w:tcPr>
          <w:p w:rsidR="00F372BC" w:rsidRPr="00EF114D" w:rsidRDefault="00F372BC" w:rsidP="00F372BC">
            <w:pPr>
              <w:jc w:val="center"/>
              <w:rPr>
                <w:rFonts w:ascii="仿宋" w:eastAsia="仿宋" w:hAnsi="仿宋"/>
                <w:b/>
                <w:sz w:val="28"/>
                <w:szCs w:val="28"/>
              </w:rPr>
            </w:pPr>
            <w:r w:rsidRPr="00EF114D">
              <w:rPr>
                <w:rFonts w:ascii="仿宋" w:eastAsia="仿宋" w:hAnsi="仿宋" w:hint="eastAsia"/>
                <w:b/>
                <w:sz w:val="28"/>
                <w:szCs w:val="28"/>
              </w:rPr>
              <w:t>第三章  奖励的推荐和申报</w:t>
            </w:r>
          </w:p>
        </w:tc>
        <w:tc>
          <w:tcPr>
            <w:tcW w:w="5670" w:type="dxa"/>
          </w:tcPr>
          <w:p w:rsidR="00F372BC" w:rsidRPr="00EF114D" w:rsidRDefault="00F372BC" w:rsidP="00F372BC">
            <w:pPr>
              <w:jc w:val="center"/>
              <w:rPr>
                <w:rFonts w:ascii="仿宋" w:eastAsia="仿宋" w:hAnsi="仿宋"/>
                <w:b/>
                <w:sz w:val="28"/>
                <w:szCs w:val="28"/>
              </w:rPr>
            </w:pPr>
          </w:p>
        </w:tc>
        <w:tc>
          <w:tcPr>
            <w:tcW w:w="2268" w:type="dxa"/>
          </w:tcPr>
          <w:p w:rsidR="00F372BC" w:rsidRPr="00EF114D" w:rsidRDefault="00F372BC" w:rsidP="00F372BC">
            <w:pPr>
              <w:jc w:val="center"/>
              <w:rPr>
                <w:rFonts w:ascii="仿宋" w:eastAsia="仿宋" w:hAnsi="仿宋"/>
                <w:b/>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807A37">
              <w:rPr>
                <w:rFonts w:ascii="仿宋" w:eastAsia="仿宋" w:hAnsi="仿宋" w:hint="eastAsia"/>
                <w:sz w:val="28"/>
                <w:szCs w:val="28"/>
              </w:rPr>
              <w:t>第八条  符合本办法第五条规定的奖励分别由中税协秘书处和地方税协推荐和申报。</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第九条  奖励申报材料应于每年12月31日前向中税协推荐和申报，包括事迹材料和拟授奖励等级（申报表见附件）；</w:t>
            </w:r>
            <w:r w:rsidRPr="00807A37">
              <w:rPr>
                <w:rFonts w:ascii="仿宋" w:eastAsia="仿宋" w:hAnsi="仿宋" w:hint="eastAsia"/>
                <w:sz w:val="28"/>
                <w:szCs w:val="28"/>
              </w:rPr>
              <w:t>申报单位要对申报材料的真实性负责。</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RPr="00EF114D" w:rsidTr="00BC4160">
        <w:tc>
          <w:tcPr>
            <w:tcW w:w="6204" w:type="dxa"/>
          </w:tcPr>
          <w:p w:rsidR="00F372BC" w:rsidRPr="00EF114D" w:rsidRDefault="00F372BC" w:rsidP="00F372BC">
            <w:pPr>
              <w:jc w:val="center"/>
              <w:rPr>
                <w:rFonts w:ascii="仿宋" w:eastAsia="仿宋" w:hAnsi="仿宋"/>
                <w:b/>
                <w:sz w:val="28"/>
                <w:szCs w:val="28"/>
              </w:rPr>
            </w:pPr>
            <w:r w:rsidRPr="00EF114D">
              <w:rPr>
                <w:rFonts w:ascii="仿宋" w:eastAsia="仿宋" w:hAnsi="仿宋" w:hint="eastAsia"/>
                <w:b/>
                <w:sz w:val="28"/>
                <w:szCs w:val="28"/>
              </w:rPr>
              <w:lastRenderedPageBreak/>
              <w:t>第四章 奖励的审定和监督</w:t>
            </w:r>
          </w:p>
        </w:tc>
        <w:tc>
          <w:tcPr>
            <w:tcW w:w="5670" w:type="dxa"/>
          </w:tcPr>
          <w:p w:rsidR="00F372BC" w:rsidRPr="00EF114D" w:rsidRDefault="00F372BC" w:rsidP="00F372BC">
            <w:pPr>
              <w:jc w:val="center"/>
              <w:rPr>
                <w:rFonts w:ascii="仿宋" w:eastAsia="仿宋" w:hAnsi="仿宋"/>
                <w:b/>
                <w:sz w:val="28"/>
                <w:szCs w:val="28"/>
              </w:rPr>
            </w:pPr>
          </w:p>
        </w:tc>
        <w:tc>
          <w:tcPr>
            <w:tcW w:w="2268" w:type="dxa"/>
          </w:tcPr>
          <w:p w:rsidR="00F372BC" w:rsidRPr="00EF114D" w:rsidRDefault="00F372BC" w:rsidP="00F372BC">
            <w:pPr>
              <w:jc w:val="center"/>
              <w:rPr>
                <w:rFonts w:ascii="仿宋" w:eastAsia="仿宋" w:hAnsi="仿宋"/>
                <w:b/>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第十条  中税协会员管理部负责对申报材料进行审核，经会长专题会审议后，提请奖惩维权委员会研究。</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第十一条  奖惩维权委员会研究后，提交会长办公会审议。</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第十二条  会长办公会审议通过后，向社会公示，公示时间为5个工作日。</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第十三条  如对审议结果持有异议，需在公示期内以书面形式(包括必要的证据材料)向中税协会员管理部提出。提出异议的单位，需在异议材料上加盖本单位公章，并写明联系人姓名、通讯地址和联系电话；提出异议的个人，需在异议材料</w:t>
            </w:r>
            <w:r w:rsidRPr="00B44C0E">
              <w:rPr>
                <w:rFonts w:ascii="仿宋" w:eastAsia="仿宋" w:hAnsi="仿宋" w:hint="eastAsia"/>
                <w:sz w:val="28"/>
                <w:szCs w:val="28"/>
              </w:rPr>
              <w:lastRenderedPageBreak/>
              <w:t>上签署真实姓名、并写明通讯地址和联系电话。</w:t>
            </w:r>
          </w:p>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 xml:space="preserve">　　不符合规定和要求的异议，不予受理。中税协为提出异议的单位和个人保密。</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lastRenderedPageBreak/>
              <w:t>第十四条  中税协会员管理部在受理异议后，在5个工作日内核实异议材料，由中税协会长办公会做出结论。</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第十五条  公示期满无异议或有异议经中税协会长办公会做出同意授奖结论即向社会公告。</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第十六条  弄虚作假、骗取荣誉的，经核实后，取消奖励资格，4年内不得再次申报；已经实施的，撤销奖励，收回证书和奖金，并在行业内通报。</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RPr="00EF114D" w:rsidTr="00BC4160">
        <w:tc>
          <w:tcPr>
            <w:tcW w:w="6204" w:type="dxa"/>
          </w:tcPr>
          <w:p w:rsidR="00F372BC" w:rsidRPr="00EF114D" w:rsidRDefault="00F372BC" w:rsidP="00F372BC">
            <w:pPr>
              <w:jc w:val="center"/>
              <w:rPr>
                <w:rFonts w:ascii="仿宋" w:eastAsia="仿宋" w:hAnsi="仿宋"/>
                <w:b/>
                <w:sz w:val="28"/>
                <w:szCs w:val="28"/>
              </w:rPr>
            </w:pPr>
            <w:r w:rsidRPr="00EF114D">
              <w:rPr>
                <w:rFonts w:ascii="仿宋" w:eastAsia="仿宋" w:hAnsi="仿宋" w:hint="eastAsia"/>
                <w:b/>
                <w:sz w:val="28"/>
                <w:szCs w:val="28"/>
              </w:rPr>
              <w:t>第五章  附则</w:t>
            </w:r>
          </w:p>
        </w:tc>
        <w:tc>
          <w:tcPr>
            <w:tcW w:w="5670" w:type="dxa"/>
          </w:tcPr>
          <w:p w:rsidR="00F372BC" w:rsidRPr="00EF114D" w:rsidRDefault="00F372BC" w:rsidP="00F372BC">
            <w:pPr>
              <w:jc w:val="center"/>
              <w:rPr>
                <w:rFonts w:ascii="仿宋" w:eastAsia="仿宋" w:hAnsi="仿宋"/>
                <w:b/>
                <w:sz w:val="28"/>
                <w:szCs w:val="28"/>
              </w:rPr>
            </w:pPr>
          </w:p>
        </w:tc>
        <w:tc>
          <w:tcPr>
            <w:tcW w:w="2268" w:type="dxa"/>
          </w:tcPr>
          <w:p w:rsidR="00F372BC" w:rsidRPr="00EF114D" w:rsidRDefault="00F372BC" w:rsidP="00F372BC">
            <w:pPr>
              <w:jc w:val="center"/>
              <w:rPr>
                <w:rFonts w:ascii="仿宋" w:eastAsia="仿宋" w:hAnsi="仿宋"/>
                <w:b/>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第十七条  本办法由中税协负责解释。</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lastRenderedPageBreak/>
              <w:t>第十八条  地方税协可参照本办法另行制定奖励办法。</w:t>
            </w:r>
          </w:p>
        </w:tc>
        <w:tc>
          <w:tcPr>
            <w:tcW w:w="5670" w:type="dxa"/>
          </w:tcPr>
          <w:p w:rsidR="00F372BC" w:rsidRPr="00B44C0E" w:rsidRDefault="00F372BC" w:rsidP="00F372BC">
            <w:pPr>
              <w:rPr>
                <w:rFonts w:ascii="仿宋" w:eastAsia="仿宋" w:hAnsi="仿宋"/>
                <w:sz w:val="28"/>
                <w:szCs w:val="28"/>
              </w:rPr>
            </w:pPr>
          </w:p>
        </w:tc>
        <w:tc>
          <w:tcPr>
            <w:tcW w:w="2268" w:type="dxa"/>
          </w:tcPr>
          <w:p w:rsidR="00F372BC" w:rsidRPr="00B44C0E" w:rsidRDefault="00F372BC" w:rsidP="00F372BC">
            <w:pPr>
              <w:rPr>
                <w:rFonts w:ascii="仿宋" w:eastAsia="仿宋" w:hAnsi="仿宋"/>
                <w:sz w:val="28"/>
                <w:szCs w:val="28"/>
              </w:rPr>
            </w:pPr>
          </w:p>
        </w:tc>
      </w:tr>
      <w:tr w:rsidR="00F372BC" w:rsidTr="00BC4160">
        <w:tc>
          <w:tcPr>
            <w:tcW w:w="6204" w:type="dxa"/>
          </w:tcPr>
          <w:p w:rsidR="00F372BC" w:rsidRPr="00B44C0E" w:rsidRDefault="00F372BC" w:rsidP="00F372BC">
            <w:pPr>
              <w:rPr>
                <w:rFonts w:ascii="仿宋" w:eastAsia="仿宋" w:hAnsi="仿宋"/>
                <w:sz w:val="28"/>
                <w:szCs w:val="28"/>
              </w:rPr>
            </w:pPr>
            <w:r w:rsidRPr="00B44C0E">
              <w:rPr>
                <w:rFonts w:ascii="仿宋" w:eastAsia="仿宋" w:hAnsi="仿宋" w:hint="eastAsia"/>
                <w:sz w:val="28"/>
                <w:szCs w:val="28"/>
              </w:rPr>
              <w:t>第十九条  本办法自2016年4月1日起施行。</w:t>
            </w:r>
          </w:p>
        </w:tc>
        <w:tc>
          <w:tcPr>
            <w:tcW w:w="5670" w:type="dxa"/>
          </w:tcPr>
          <w:p w:rsidR="00F372BC" w:rsidRPr="00B44C0E" w:rsidRDefault="00DD6F2C" w:rsidP="00DD6F2C">
            <w:pPr>
              <w:rPr>
                <w:rFonts w:ascii="仿宋" w:eastAsia="仿宋" w:hAnsi="仿宋"/>
                <w:sz w:val="28"/>
                <w:szCs w:val="28"/>
              </w:rPr>
            </w:pPr>
            <w:r w:rsidRPr="00B44C0E">
              <w:rPr>
                <w:rFonts w:ascii="仿宋" w:eastAsia="仿宋" w:hAnsi="仿宋" w:hint="eastAsia"/>
                <w:sz w:val="28"/>
                <w:szCs w:val="28"/>
              </w:rPr>
              <w:t>第十九条  本办法自</w:t>
            </w:r>
            <w:r w:rsidRPr="00F52A66">
              <w:rPr>
                <w:rFonts w:ascii="仿宋" w:eastAsia="仿宋" w:hAnsi="仿宋" w:hint="eastAsia"/>
                <w:color w:val="FF0000"/>
                <w:sz w:val="28"/>
                <w:szCs w:val="28"/>
              </w:rPr>
              <w:t>印发之日</w:t>
            </w:r>
            <w:r w:rsidRPr="00B44C0E">
              <w:rPr>
                <w:rFonts w:ascii="仿宋" w:eastAsia="仿宋" w:hAnsi="仿宋" w:hint="eastAsia"/>
                <w:sz w:val="28"/>
                <w:szCs w:val="28"/>
              </w:rPr>
              <w:t>起施行。</w:t>
            </w:r>
          </w:p>
        </w:tc>
        <w:tc>
          <w:tcPr>
            <w:tcW w:w="2268" w:type="dxa"/>
          </w:tcPr>
          <w:p w:rsidR="00F372BC" w:rsidRPr="00B44C0E" w:rsidRDefault="00F372BC" w:rsidP="00F372BC">
            <w:pPr>
              <w:rPr>
                <w:rFonts w:ascii="仿宋" w:eastAsia="仿宋" w:hAnsi="仿宋"/>
                <w:sz w:val="28"/>
                <w:szCs w:val="28"/>
              </w:rPr>
            </w:pPr>
          </w:p>
        </w:tc>
      </w:tr>
    </w:tbl>
    <w:p w:rsidR="00097BB0" w:rsidRPr="00DD6F2C" w:rsidRDefault="00097BB0" w:rsidP="00835B7F"/>
    <w:sectPr w:rsidR="00097BB0" w:rsidRPr="00DD6F2C" w:rsidSect="00F372BC">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6E" w:rsidRDefault="00940F6E" w:rsidP="00A35329">
      <w:r>
        <w:separator/>
      </w:r>
    </w:p>
  </w:endnote>
  <w:endnote w:type="continuationSeparator" w:id="0">
    <w:p w:rsidR="00940F6E" w:rsidRDefault="00940F6E" w:rsidP="00A3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6E" w:rsidRDefault="00940F6E" w:rsidP="00A35329">
      <w:r>
        <w:separator/>
      </w:r>
    </w:p>
  </w:footnote>
  <w:footnote w:type="continuationSeparator" w:id="0">
    <w:p w:rsidR="00940F6E" w:rsidRDefault="00940F6E" w:rsidP="00A35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2BC"/>
    <w:rsid w:val="00097BB0"/>
    <w:rsid w:val="001505A4"/>
    <w:rsid w:val="001656B7"/>
    <w:rsid w:val="002139E0"/>
    <w:rsid w:val="002D526A"/>
    <w:rsid w:val="002F1ECC"/>
    <w:rsid w:val="003800D6"/>
    <w:rsid w:val="003A7D65"/>
    <w:rsid w:val="00510183"/>
    <w:rsid w:val="00522121"/>
    <w:rsid w:val="005D4BF0"/>
    <w:rsid w:val="005F574E"/>
    <w:rsid w:val="006C2877"/>
    <w:rsid w:val="00807A37"/>
    <w:rsid w:val="00813B69"/>
    <w:rsid w:val="00830400"/>
    <w:rsid w:val="00835B7F"/>
    <w:rsid w:val="00857090"/>
    <w:rsid w:val="00881815"/>
    <w:rsid w:val="00940F6E"/>
    <w:rsid w:val="009466BE"/>
    <w:rsid w:val="00A10E40"/>
    <w:rsid w:val="00A35329"/>
    <w:rsid w:val="00B44C0E"/>
    <w:rsid w:val="00BC4160"/>
    <w:rsid w:val="00BE53F0"/>
    <w:rsid w:val="00C02F10"/>
    <w:rsid w:val="00C21900"/>
    <w:rsid w:val="00C25013"/>
    <w:rsid w:val="00C31624"/>
    <w:rsid w:val="00CE0E8C"/>
    <w:rsid w:val="00CF4A18"/>
    <w:rsid w:val="00D201D2"/>
    <w:rsid w:val="00DD6F2C"/>
    <w:rsid w:val="00E25A01"/>
    <w:rsid w:val="00EF114D"/>
    <w:rsid w:val="00F372BC"/>
    <w:rsid w:val="00F52A66"/>
    <w:rsid w:val="00F6106C"/>
    <w:rsid w:val="00FA2ADA"/>
    <w:rsid w:val="00FB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2F7AE"/>
  <w15:docId w15:val="{3E6633AB-736A-4AC6-8EEF-8770E82A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3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5329"/>
    <w:rPr>
      <w:sz w:val="18"/>
      <w:szCs w:val="18"/>
    </w:rPr>
  </w:style>
  <w:style w:type="paragraph" w:styleId="a6">
    <w:name w:val="footer"/>
    <w:basedOn w:val="a"/>
    <w:link w:val="a7"/>
    <w:uiPriority w:val="99"/>
    <w:unhideWhenUsed/>
    <w:rsid w:val="00A35329"/>
    <w:pPr>
      <w:tabs>
        <w:tab w:val="center" w:pos="4153"/>
        <w:tab w:val="right" w:pos="8306"/>
      </w:tabs>
      <w:snapToGrid w:val="0"/>
      <w:jc w:val="left"/>
    </w:pPr>
    <w:rPr>
      <w:sz w:val="18"/>
      <w:szCs w:val="18"/>
    </w:rPr>
  </w:style>
  <w:style w:type="character" w:customStyle="1" w:styleId="a7">
    <w:name w:val="页脚 字符"/>
    <w:basedOn w:val="a0"/>
    <w:link w:val="a6"/>
    <w:uiPriority w:val="99"/>
    <w:rsid w:val="00A35329"/>
    <w:rPr>
      <w:sz w:val="18"/>
      <w:szCs w:val="18"/>
    </w:rPr>
  </w:style>
  <w:style w:type="paragraph" w:styleId="a8">
    <w:name w:val="Balloon Text"/>
    <w:basedOn w:val="a"/>
    <w:link w:val="a9"/>
    <w:uiPriority w:val="99"/>
    <w:semiHidden/>
    <w:unhideWhenUsed/>
    <w:rsid w:val="00DD6F2C"/>
    <w:rPr>
      <w:sz w:val="18"/>
      <w:szCs w:val="18"/>
    </w:rPr>
  </w:style>
  <w:style w:type="character" w:customStyle="1" w:styleId="a9">
    <w:name w:val="批注框文本 字符"/>
    <w:basedOn w:val="a0"/>
    <w:link w:val="a8"/>
    <w:uiPriority w:val="99"/>
    <w:semiHidden/>
    <w:rsid w:val="00DD6F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DF71-7377-48E3-9A06-FC008367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吴博</cp:lastModifiedBy>
  <cp:revision>8</cp:revision>
  <cp:lastPrinted>2019-12-17T02:33:00Z</cp:lastPrinted>
  <dcterms:created xsi:type="dcterms:W3CDTF">2020-03-26T05:27:00Z</dcterms:created>
  <dcterms:modified xsi:type="dcterms:W3CDTF">2020-03-27T03:45:00Z</dcterms:modified>
</cp:coreProperties>
</file>