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58E" w:rsidRPr="00A516F4" w:rsidRDefault="00B2258E" w:rsidP="00A516F4">
      <w:pPr>
        <w:pStyle w:val="1"/>
        <w:numPr>
          <w:ilvl w:val="0"/>
          <w:numId w:val="0"/>
        </w:numPr>
        <w:spacing w:before="0" w:after="0" w:line="720" w:lineRule="auto"/>
        <w:ind w:left="419" w:hangingChars="116" w:hanging="419"/>
        <w:jc w:val="center"/>
        <w:rPr>
          <w:rFonts w:ascii="仿宋" w:eastAsia="仿宋" w:hAnsi="仿宋" w:cs="方正小标宋简体"/>
          <w:sz w:val="36"/>
          <w:szCs w:val="36"/>
        </w:rPr>
      </w:pPr>
      <w:bookmarkStart w:id="0" w:name="_Toc14101141"/>
      <w:bookmarkStart w:id="1" w:name="_Toc14101444"/>
      <w:bookmarkStart w:id="2" w:name="_Toc14162760"/>
      <w:bookmarkStart w:id="3" w:name="_Toc14178295"/>
      <w:bookmarkStart w:id="4" w:name="_Toc14186255"/>
      <w:bookmarkStart w:id="5" w:name="_Toc14251420"/>
      <w:bookmarkStart w:id="6" w:name="_Toc14858687"/>
      <w:r w:rsidRPr="00A516F4">
        <w:rPr>
          <w:rFonts w:ascii="仿宋" w:eastAsia="仿宋" w:hAnsi="仿宋" w:cs="方正小标宋简体"/>
          <w:sz w:val="36"/>
          <w:szCs w:val="36"/>
        </w:rPr>
        <w:t>非居民企业所得税年度纳税申报代理业务指引</w:t>
      </w:r>
      <w:bookmarkEnd w:id="0"/>
      <w:bookmarkEnd w:id="1"/>
      <w:bookmarkEnd w:id="2"/>
      <w:bookmarkEnd w:id="3"/>
      <w:bookmarkEnd w:id="4"/>
      <w:bookmarkEnd w:id="5"/>
      <w:bookmarkEnd w:id="6"/>
    </w:p>
    <w:p w:rsidR="00B2258E" w:rsidRPr="009C7C2B" w:rsidRDefault="00B2258E" w:rsidP="00B2258E">
      <w:pPr>
        <w:pStyle w:val="aff1"/>
        <w:spacing w:line="360" w:lineRule="auto"/>
        <w:jc w:val="center"/>
        <w:rPr>
          <w:b/>
          <w:sz w:val="36"/>
          <w:szCs w:val="36"/>
        </w:rPr>
      </w:pPr>
      <w:r w:rsidRPr="009C7C2B">
        <w:rPr>
          <w:b/>
          <w:sz w:val="36"/>
          <w:szCs w:val="36"/>
        </w:rPr>
        <w:t>（</w:t>
      </w:r>
      <w:r w:rsidRPr="009C7C2B">
        <w:rPr>
          <w:rFonts w:hint="eastAsia"/>
          <w:b/>
          <w:sz w:val="36"/>
          <w:szCs w:val="36"/>
        </w:rPr>
        <w:t>试行</w:t>
      </w:r>
      <w:r w:rsidRPr="009C7C2B">
        <w:rPr>
          <w:b/>
          <w:sz w:val="36"/>
          <w:szCs w:val="36"/>
        </w:rPr>
        <w:t>）</w:t>
      </w:r>
    </w:p>
    <w:p w:rsidR="00B2258E" w:rsidRPr="00E83937" w:rsidRDefault="00B2258E" w:rsidP="00B2258E">
      <w:pPr>
        <w:pStyle w:val="aff4"/>
        <w:spacing w:line="360" w:lineRule="auto"/>
        <w:jc w:val="center"/>
        <w:rPr>
          <w:sz w:val="32"/>
          <w:szCs w:val="32"/>
        </w:rPr>
      </w:pPr>
      <w:bookmarkStart w:id="7" w:name="_Toc14101142"/>
      <w:bookmarkStart w:id="8" w:name="_Toc14101445"/>
      <w:bookmarkStart w:id="9" w:name="_Toc14162761"/>
      <w:r w:rsidRPr="00E83937">
        <w:rPr>
          <w:sz w:val="32"/>
          <w:szCs w:val="32"/>
        </w:rPr>
        <w:t xml:space="preserve">第一章 </w:t>
      </w:r>
      <w:r w:rsidRPr="00E83937">
        <w:rPr>
          <w:rFonts w:hint="eastAsia"/>
          <w:sz w:val="32"/>
          <w:szCs w:val="32"/>
        </w:rPr>
        <w:t xml:space="preserve"> </w:t>
      </w:r>
      <w:r w:rsidRPr="00E83937">
        <w:rPr>
          <w:sz w:val="32"/>
          <w:szCs w:val="32"/>
        </w:rPr>
        <w:t>总  则</w:t>
      </w:r>
      <w:bookmarkEnd w:id="7"/>
      <w:bookmarkEnd w:id="8"/>
      <w:bookmarkEnd w:id="9"/>
    </w:p>
    <w:p w:rsidR="00B2258E" w:rsidRPr="00E83937" w:rsidRDefault="00B2258E" w:rsidP="00B2258E">
      <w:pPr>
        <w:pStyle w:val="aff1"/>
        <w:spacing w:line="360" w:lineRule="auto"/>
        <w:ind w:firstLineChars="200" w:firstLine="643"/>
        <w:rPr>
          <w:sz w:val="32"/>
          <w:szCs w:val="32"/>
        </w:rPr>
      </w:pPr>
      <w:r w:rsidRPr="00E83937">
        <w:rPr>
          <w:b/>
          <w:sz w:val="32"/>
          <w:szCs w:val="32"/>
        </w:rPr>
        <w:t xml:space="preserve">第一条 </w:t>
      </w:r>
      <w:r w:rsidRPr="00E83937">
        <w:rPr>
          <w:rFonts w:hint="eastAsia"/>
          <w:sz w:val="32"/>
          <w:szCs w:val="32"/>
        </w:rPr>
        <w:t>为规范税务师事务所及其涉税服务人员提供非居民企业所得税年度纳税申报代理服务行为</w:t>
      </w:r>
      <w:bookmarkStart w:id="10" w:name="_GoBack"/>
      <w:bookmarkEnd w:id="10"/>
      <w:r w:rsidRPr="00E83937">
        <w:rPr>
          <w:rFonts w:hint="eastAsia"/>
          <w:sz w:val="32"/>
          <w:szCs w:val="32"/>
        </w:rPr>
        <w:t>，提高执业质量，防范执业风险，根据《涉税专业服务监管办法</w:t>
      </w:r>
      <w:r w:rsidRPr="00E83937">
        <w:rPr>
          <w:sz w:val="32"/>
          <w:szCs w:val="32"/>
        </w:rPr>
        <w:t>(试行)》（国家税务总局公告2017年第13号）</w:t>
      </w:r>
      <w:r w:rsidRPr="00E83937">
        <w:rPr>
          <w:rFonts w:hint="eastAsia"/>
          <w:sz w:val="32"/>
          <w:szCs w:val="32"/>
        </w:rPr>
        <w:t>和中国注册税务师协会《纳税申报代理业务指引（试行）》</w:t>
      </w:r>
      <w:r w:rsidRPr="00E83937">
        <w:rPr>
          <w:sz w:val="32"/>
          <w:szCs w:val="32"/>
        </w:rPr>
        <w:t>，制定本指引。</w:t>
      </w:r>
    </w:p>
    <w:p w:rsidR="00B2258E" w:rsidRPr="00E83937" w:rsidRDefault="00B2258E" w:rsidP="00B2258E">
      <w:pPr>
        <w:pStyle w:val="aff1"/>
        <w:spacing w:line="360" w:lineRule="auto"/>
        <w:ind w:firstLineChars="200" w:firstLine="643"/>
        <w:rPr>
          <w:sz w:val="32"/>
          <w:szCs w:val="32"/>
        </w:rPr>
      </w:pPr>
      <w:r w:rsidRPr="00E83937">
        <w:rPr>
          <w:b/>
          <w:sz w:val="32"/>
          <w:szCs w:val="32"/>
        </w:rPr>
        <w:t xml:space="preserve">第二条 </w:t>
      </w:r>
      <w:r w:rsidRPr="00E83937">
        <w:rPr>
          <w:sz w:val="32"/>
          <w:szCs w:val="32"/>
        </w:rPr>
        <w:t>税务师事务所及其涉税服务人员承</w:t>
      </w:r>
      <w:r w:rsidRPr="00E83937">
        <w:rPr>
          <w:rFonts w:hint="eastAsia"/>
          <w:sz w:val="32"/>
          <w:szCs w:val="32"/>
        </w:rPr>
        <w:t>办</w:t>
      </w:r>
      <w:r w:rsidRPr="00E83937">
        <w:rPr>
          <w:sz w:val="32"/>
          <w:szCs w:val="32"/>
        </w:rPr>
        <w:t>非居民企业所得税年度纳税申报代理业务适用本指引。</w:t>
      </w:r>
    </w:p>
    <w:p w:rsidR="00B2258E" w:rsidRPr="00E83937" w:rsidRDefault="00B2258E" w:rsidP="00B2258E">
      <w:pPr>
        <w:pStyle w:val="aff1"/>
        <w:spacing w:line="360" w:lineRule="auto"/>
        <w:ind w:firstLineChars="200" w:firstLine="643"/>
        <w:rPr>
          <w:sz w:val="32"/>
          <w:szCs w:val="32"/>
        </w:rPr>
      </w:pPr>
      <w:r w:rsidRPr="00E83937">
        <w:rPr>
          <w:b/>
          <w:sz w:val="32"/>
          <w:szCs w:val="32"/>
        </w:rPr>
        <w:t>第三条</w:t>
      </w:r>
      <w:r w:rsidRPr="00E83937">
        <w:rPr>
          <w:rFonts w:hint="eastAsia"/>
          <w:b/>
          <w:sz w:val="32"/>
          <w:szCs w:val="32"/>
        </w:rPr>
        <w:t xml:space="preserve"> </w:t>
      </w:r>
      <w:r w:rsidRPr="00E83937">
        <w:rPr>
          <w:sz w:val="32"/>
          <w:szCs w:val="32"/>
        </w:rPr>
        <w:t>本指引所称非居民企业所得税年度纳税申报代理业务，是指税务师事务所依据税法、会计准则和会计制度及其他国家有关法律、法规的规定，确认非居民企业所属纳税年度应纳税所得额和应纳所得税额，根据季度预缴企业所得税的数额，判断该纳税年度应补或者应退税额，在确保各项纳税申报数据及相关事项的真实性、可靠性和完整性的前提下，编制非居民企业所得税年度纳税申报表，向主管税务机关办理企业所得税年度纳税申报、提供税务机关要求提供的有关资料并最终向委托人出具报告的活动。</w:t>
      </w:r>
    </w:p>
    <w:p w:rsidR="00B2258E" w:rsidRPr="00E83937" w:rsidRDefault="00B2258E" w:rsidP="00B2258E">
      <w:pPr>
        <w:pStyle w:val="aff1"/>
        <w:spacing w:line="360" w:lineRule="auto"/>
        <w:ind w:firstLineChars="200" w:firstLine="640"/>
        <w:rPr>
          <w:sz w:val="32"/>
          <w:szCs w:val="32"/>
        </w:rPr>
      </w:pPr>
      <w:r w:rsidRPr="00E83937">
        <w:rPr>
          <w:sz w:val="32"/>
          <w:szCs w:val="32"/>
        </w:rPr>
        <w:lastRenderedPageBreak/>
        <w:t>本指引所规范的纳税申报事项的业务处理，包括：基础数据的搜集整理、按税法规定计算并调整具体涉税金额和报告及附件生成。</w:t>
      </w:r>
    </w:p>
    <w:p w:rsidR="00B2258E" w:rsidRPr="00E83937" w:rsidRDefault="00B2258E" w:rsidP="00B2258E">
      <w:pPr>
        <w:pStyle w:val="aff1"/>
        <w:spacing w:line="360" w:lineRule="auto"/>
        <w:ind w:firstLineChars="200" w:firstLine="640"/>
        <w:rPr>
          <w:sz w:val="32"/>
          <w:szCs w:val="32"/>
        </w:rPr>
      </w:pPr>
      <w:r w:rsidRPr="00E83937">
        <w:rPr>
          <w:sz w:val="32"/>
          <w:szCs w:val="32"/>
        </w:rPr>
        <w:t>本指引所称非居民企业所得税年度纳税申报包括：</w:t>
      </w:r>
    </w:p>
    <w:p w:rsidR="00B2258E" w:rsidRPr="00E83937" w:rsidRDefault="00B2258E" w:rsidP="00B2258E">
      <w:pPr>
        <w:pStyle w:val="aff1"/>
        <w:spacing w:line="360" w:lineRule="auto"/>
        <w:ind w:firstLineChars="200" w:firstLine="640"/>
        <w:rPr>
          <w:sz w:val="32"/>
          <w:szCs w:val="32"/>
        </w:rPr>
      </w:pPr>
      <w:r w:rsidRPr="00E83937">
        <w:rPr>
          <w:rFonts w:hint="eastAsia"/>
          <w:sz w:val="32"/>
          <w:szCs w:val="32"/>
        </w:rPr>
        <w:t>（一）</w:t>
      </w:r>
      <w:r w:rsidRPr="00E83937">
        <w:rPr>
          <w:sz w:val="32"/>
          <w:szCs w:val="32"/>
        </w:rPr>
        <w:t>非居民企业所得税年度纳税申报（据实申报）</w:t>
      </w:r>
    </w:p>
    <w:p w:rsidR="00B2258E" w:rsidRPr="00E83937" w:rsidRDefault="00B2258E" w:rsidP="00B2258E">
      <w:pPr>
        <w:pStyle w:val="aff1"/>
        <w:spacing w:line="360" w:lineRule="auto"/>
        <w:ind w:firstLineChars="200" w:firstLine="640"/>
        <w:rPr>
          <w:sz w:val="32"/>
          <w:szCs w:val="32"/>
        </w:rPr>
      </w:pPr>
      <w:r w:rsidRPr="00E83937">
        <w:rPr>
          <w:sz w:val="32"/>
          <w:szCs w:val="32"/>
        </w:rPr>
        <w:t>适用于非居民企业在中国境内设立机构、场所，能够建立健全账簿、规范财务核算，正确计算盈亏的非居民企业。</w:t>
      </w:r>
    </w:p>
    <w:p w:rsidR="00B2258E" w:rsidRPr="00E83937" w:rsidRDefault="00B2258E" w:rsidP="00B2258E">
      <w:pPr>
        <w:pStyle w:val="aff1"/>
        <w:spacing w:line="360" w:lineRule="auto"/>
        <w:ind w:firstLineChars="200" w:firstLine="640"/>
        <w:rPr>
          <w:sz w:val="32"/>
          <w:szCs w:val="32"/>
        </w:rPr>
      </w:pPr>
      <w:r w:rsidRPr="00E83937">
        <w:rPr>
          <w:rFonts w:hint="eastAsia"/>
          <w:sz w:val="32"/>
          <w:szCs w:val="32"/>
        </w:rPr>
        <w:t>（二）</w:t>
      </w:r>
      <w:r w:rsidRPr="00E83937">
        <w:rPr>
          <w:sz w:val="32"/>
          <w:szCs w:val="32"/>
        </w:rPr>
        <w:t>非居民企业所得税年度纳税申报（核定征收）</w:t>
      </w:r>
    </w:p>
    <w:p w:rsidR="00B2258E" w:rsidRPr="00E83937" w:rsidRDefault="00B2258E" w:rsidP="00B2258E">
      <w:pPr>
        <w:pStyle w:val="aff1"/>
        <w:spacing w:line="360" w:lineRule="auto"/>
        <w:ind w:firstLineChars="200" w:firstLine="640"/>
        <w:rPr>
          <w:sz w:val="32"/>
          <w:szCs w:val="32"/>
        </w:rPr>
      </w:pPr>
      <w:r w:rsidRPr="00E83937">
        <w:rPr>
          <w:sz w:val="32"/>
          <w:szCs w:val="32"/>
        </w:rPr>
        <w:t>适用于非居民企业在中国境内设立机构、场所，账簿不健全，不能够准确核算收入和成本费用，依据无法据实申报的非居民企业。</w:t>
      </w:r>
    </w:p>
    <w:p w:rsidR="00B2258E" w:rsidRPr="00E83937" w:rsidRDefault="00B2258E" w:rsidP="00B2258E">
      <w:pPr>
        <w:pStyle w:val="aff1"/>
        <w:spacing w:line="360" w:lineRule="auto"/>
        <w:ind w:firstLineChars="200" w:firstLine="640"/>
        <w:rPr>
          <w:sz w:val="32"/>
          <w:szCs w:val="32"/>
        </w:rPr>
      </w:pPr>
      <w:r w:rsidRPr="00E83937">
        <w:rPr>
          <w:sz w:val="32"/>
          <w:szCs w:val="32"/>
        </w:rPr>
        <w:t>委托人包括纳税人、扣缴义务人（以下统称“纳税人”）等，委托人与纳税人不一致的，委托人应能保障纳税人履行配合、协助</w:t>
      </w:r>
      <w:r w:rsidRPr="00E83937">
        <w:rPr>
          <w:rFonts w:hint="eastAsia"/>
          <w:sz w:val="32"/>
          <w:szCs w:val="32"/>
        </w:rPr>
        <w:t>涉税服务人员</w:t>
      </w:r>
      <w:r w:rsidRPr="00E83937">
        <w:rPr>
          <w:sz w:val="32"/>
          <w:szCs w:val="32"/>
        </w:rPr>
        <w:t>正常开展代理工作的义务。</w:t>
      </w:r>
    </w:p>
    <w:p w:rsidR="00B2258E" w:rsidRPr="00E83937" w:rsidRDefault="00B2258E" w:rsidP="00AD2CAC">
      <w:pPr>
        <w:pStyle w:val="aff1"/>
        <w:numPr>
          <w:ilvl w:val="0"/>
          <w:numId w:val="2"/>
        </w:numPr>
        <w:spacing w:line="360" w:lineRule="auto"/>
        <w:ind w:firstLineChars="200" w:firstLine="640"/>
        <w:rPr>
          <w:sz w:val="32"/>
          <w:szCs w:val="32"/>
        </w:rPr>
      </w:pPr>
      <w:r w:rsidRPr="00E83937">
        <w:rPr>
          <w:sz w:val="32"/>
          <w:szCs w:val="32"/>
        </w:rPr>
        <w:t>税务师事务所及其涉税服务人员</w:t>
      </w:r>
      <w:r w:rsidRPr="00E83937">
        <w:rPr>
          <w:rFonts w:hint="eastAsia"/>
          <w:sz w:val="32"/>
          <w:szCs w:val="32"/>
        </w:rPr>
        <w:t>承办非居民企业所得税年度纳税申报业务</w:t>
      </w:r>
      <w:r w:rsidRPr="00E83937">
        <w:rPr>
          <w:sz w:val="32"/>
          <w:szCs w:val="32"/>
        </w:rPr>
        <w:t>应当按照法律、行政法规及相关规定的期限和内容，代理委托人如实向税务机关纳税申报和报送纳税资料，做到申报资料齐全、逻辑关系正确、税额（费）计算准确、纳税申报及时。</w:t>
      </w:r>
    </w:p>
    <w:p w:rsidR="00B2258E" w:rsidRPr="00E83937" w:rsidRDefault="00B2258E" w:rsidP="00B2258E">
      <w:pPr>
        <w:pStyle w:val="aa"/>
        <w:spacing w:line="360" w:lineRule="auto"/>
        <w:ind w:firstLine="643"/>
        <w:rPr>
          <w:rFonts w:ascii="仿宋" w:eastAsia="仿宋" w:hAnsi="仿宋" w:cs="仿宋"/>
          <w:kern w:val="0"/>
          <w:sz w:val="32"/>
          <w:szCs w:val="32"/>
        </w:rPr>
      </w:pPr>
      <w:r w:rsidRPr="00E83937">
        <w:rPr>
          <w:rFonts w:ascii="仿宋" w:eastAsia="仿宋" w:hAnsi="仿宋" w:cs="仿宋" w:hint="eastAsia"/>
          <w:b/>
          <w:kern w:val="0"/>
          <w:sz w:val="32"/>
          <w:szCs w:val="32"/>
        </w:rPr>
        <w:t>第五条</w:t>
      </w:r>
      <w:r w:rsidRPr="00E83937">
        <w:rPr>
          <w:rFonts w:ascii="仿宋" w:eastAsia="仿宋" w:hAnsi="仿宋" w:cs="仿宋"/>
          <w:kern w:val="0"/>
          <w:sz w:val="32"/>
          <w:szCs w:val="32"/>
        </w:rPr>
        <w:t xml:space="preserve"> </w:t>
      </w:r>
      <w:r w:rsidRPr="00E83937">
        <w:rPr>
          <w:rFonts w:ascii="仿宋" w:eastAsia="仿宋" w:hAnsi="仿宋" w:cs="仿宋" w:hint="eastAsia"/>
          <w:kern w:val="0"/>
          <w:sz w:val="32"/>
          <w:szCs w:val="32"/>
        </w:rPr>
        <w:t>税务师事务所及其涉税服务人员承办非居民企业所得税年度纳税申报代理服务，应当按照《税务师行业涉税专业服务程序指引（试行）》和《纳税申报代理业务指引</w:t>
      </w:r>
      <w:r w:rsidRPr="00E83937">
        <w:rPr>
          <w:rFonts w:ascii="仿宋" w:eastAsia="仿宋" w:hAnsi="仿宋" w:cs="仿宋" w:hint="eastAsia"/>
          <w:kern w:val="0"/>
          <w:sz w:val="32"/>
          <w:szCs w:val="32"/>
        </w:rPr>
        <w:lastRenderedPageBreak/>
        <w:t>（试行）》执行业务承接、业务委派、业务计划、归集资料、专业判断、业务实施、后续管理、业务成果、业务记录等一般流程。</w:t>
      </w:r>
    </w:p>
    <w:p w:rsidR="00B2258E" w:rsidRPr="00E83937" w:rsidRDefault="00B2258E" w:rsidP="00B2258E">
      <w:pPr>
        <w:pStyle w:val="aff4"/>
        <w:spacing w:line="360" w:lineRule="auto"/>
        <w:ind w:firstLine="420"/>
        <w:jc w:val="center"/>
        <w:rPr>
          <w:sz w:val="32"/>
          <w:szCs w:val="32"/>
        </w:rPr>
      </w:pPr>
      <w:bookmarkStart w:id="11" w:name="_Toc14101143"/>
      <w:bookmarkStart w:id="12" w:name="_Toc14101446"/>
      <w:bookmarkStart w:id="13" w:name="_Toc14162762"/>
      <w:r w:rsidRPr="00E83937">
        <w:rPr>
          <w:sz w:val="32"/>
          <w:szCs w:val="32"/>
        </w:rPr>
        <w:t>第</w:t>
      </w:r>
      <w:r w:rsidRPr="00E83937">
        <w:rPr>
          <w:rFonts w:hint="eastAsia"/>
          <w:sz w:val="32"/>
          <w:szCs w:val="32"/>
        </w:rPr>
        <w:t>二</w:t>
      </w:r>
      <w:r w:rsidRPr="00E83937">
        <w:rPr>
          <w:sz w:val="32"/>
          <w:szCs w:val="32"/>
        </w:rPr>
        <w:t>章  业务实施</w:t>
      </w:r>
      <w:bookmarkEnd w:id="11"/>
      <w:bookmarkEnd w:id="12"/>
      <w:bookmarkEnd w:id="13"/>
    </w:p>
    <w:p w:rsidR="00B2258E" w:rsidRPr="00E83937" w:rsidRDefault="00B2258E" w:rsidP="00B2258E">
      <w:pPr>
        <w:pStyle w:val="aff1"/>
        <w:spacing w:line="360" w:lineRule="auto"/>
        <w:jc w:val="center"/>
        <w:outlineLvl w:val="2"/>
        <w:rPr>
          <w:sz w:val="32"/>
          <w:szCs w:val="32"/>
        </w:rPr>
      </w:pPr>
      <w:bookmarkStart w:id="14" w:name="_Toc14101144"/>
      <w:r w:rsidRPr="00E83937">
        <w:rPr>
          <w:b/>
          <w:sz w:val="32"/>
          <w:szCs w:val="32"/>
        </w:rPr>
        <w:t>第一节  资料收集与复核</w:t>
      </w:r>
      <w:bookmarkEnd w:id="14"/>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六</w:t>
      </w:r>
      <w:r w:rsidRPr="00E83937">
        <w:rPr>
          <w:b/>
          <w:sz w:val="32"/>
          <w:szCs w:val="32"/>
        </w:rPr>
        <w:t xml:space="preserve">条 </w:t>
      </w:r>
      <w:r w:rsidRPr="00E83937">
        <w:rPr>
          <w:sz w:val="32"/>
          <w:szCs w:val="32"/>
        </w:rPr>
        <w:t>涉税服务人员应当根据委托人情况和纳税申报代理委托协议、业务计划，要求委托人提供所需的相关资料。必要时，可书面列示资料清单，并告知委托人进行事前准备。</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七</w:t>
      </w:r>
      <w:r w:rsidRPr="00E83937">
        <w:rPr>
          <w:b/>
          <w:sz w:val="32"/>
          <w:szCs w:val="32"/>
        </w:rPr>
        <w:t xml:space="preserve">条 </w:t>
      </w:r>
      <w:r w:rsidRPr="00E83937">
        <w:rPr>
          <w:sz w:val="32"/>
          <w:szCs w:val="32"/>
        </w:rPr>
        <w:t xml:space="preserve">税务师事务所开展非居民企业所得税年度纳税申报代理业务时，应根据代理业务具体情况要求委托方提供相应的有关证件、资料并进行核对，包括：  </w:t>
      </w:r>
    </w:p>
    <w:p w:rsidR="00B2258E" w:rsidRPr="00E83937" w:rsidRDefault="00B2258E" w:rsidP="00B2258E">
      <w:pPr>
        <w:pStyle w:val="aff1"/>
        <w:spacing w:line="360" w:lineRule="auto"/>
        <w:ind w:firstLineChars="200" w:firstLine="640"/>
        <w:rPr>
          <w:sz w:val="32"/>
          <w:szCs w:val="32"/>
        </w:rPr>
      </w:pPr>
      <w:r w:rsidRPr="00E83937">
        <w:rPr>
          <w:rFonts w:hint="eastAsia"/>
          <w:sz w:val="32"/>
          <w:szCs w:val="32"/>
        </w:rPr>
        <w:t>（一）</w:t>
      </w:r>
      <w:r w:rsidRPr="00E83937">
        <w:rPr>
          <w:sz w:val="32"/>
          <w:szCs w:val="32"/>
        </w:rPr>
        <w:t>年度财务会计报告；</w:t>
      </w:r>
    </w:p>
    <w:p w:rsidR="00B2258E" w:rsidRPr="00E83937" w:rsidRDefault="00B2258E" w:rsidP="00B2258E">
      <w:pPr>
        <w:pStyle w:val="aff1"/>
        <w:spacing w:line="360" w:lineRule="auto"/>
        <w:ind w:firstLineChars="200" w:firstLine="640"/>
        <w:rPr>
          <w:sz w:val="32"/>
          <w:szCs w:val="32"/>
        </w:rPr>
      </w:pPr>
      <w:r w:rsidRPr="00E83937">
        <w:rPr>
          <w:rFonts w:hint="eastAsia"/>
          <w:sz w:val="32"/>
          <w:szCs w:val="32"/>
        </w:rPr>
        <w:t>（二）</w:t>
      </w:r>
      <w:r w:rsidRPr="00E83937">
        <w:rPr>
          <w:sz w:val="32"/>
          <w:szCs w:val="32"/>
        </w:rPr>
        <w:t>与纳税有关的合同、协议书及凭证；</w:t>
      </w:r>
    </w:p>
    <w:p w:rsidR="00B2258E" w:rsidRPr="00E83937" w:rsidRDefault="00B2258E" w:rsidP="00B2258E">
      <w:pPr>
        <w:pStyle w:val="aff1"/>
        <w:spacing w:line="360" w:lineRule="auto"/>
        <w:ind w:firstLineChars="200" w:firstLine="640"/>
        <w:rPr>
          <w:sz w:val="32"/>
          <w:szCs w:val="32"/>
        </w:rPr>
      </w:pPr>
      <w:r w:rsidRPr="00E83937">
        <w:rPr>
          <w:rFonts w:hint="eastAsia"/>
          <w:sz w:val="32"/>
          <w:szCs w:val="32"/>
        </w:rPr>
        <w:t>（三）</w:t>
      </w:r>
      <w:r w:rsidRPr="00E83937">
        <w:rPr>
          <w:sz w:val="32"/>
          <w:szCs w:val="32"/>
        </w:rPr>
        <w:t>备案事项相关资料；</w:t>
      </w:r>
    </w:p>
    <w:p w:rsidR="00B2258E" w:rsidRPr="00E83937" w:rsidRDefault="00B2258E" w:rsidP="00B2258E">
      <w:pPr>
        <w:pStyle w:val="aff1"/>
        <w:spacing w:line="360" w:lineRule="auto"/>
        <w:ind w:firstLineChars="200" w:firstLine="640"/>
        <w:rPr>
          <w:sz w:val="32"/>
          <w:szCs w:val="32"/>
        </w:rPr>
      </w:pPr>
      <w:r w:rsidRPr="00E83937">
        <w:rPr>
          <w:rFonts w:hint="eastAsia"/>
          <w:sz w:val="32"/>
          <w:szCs w:val="32"/>
        </w:rPr>
        <w:t>（四）</w:t>
      </w:r>
      <w:r w:rsidRPr="00E83937">
        <w:rPr>
          <w:sz w:val="32"/>
          <w:szCs w:val="32"/>
        </w:rPr>
        <w:t>实行汇总纳税办法的非居民企业机构、场所资料（包括账表）；</w:t>
      </w:r>
    </w:p>
    <w:p w:rsidR="00B2258E" w:rsidRPr="00E83937" w:rsidRDefault="00B2258E" w:rsidP="00B2258E">
      <w:pPr>
        <w:pStyle w:val="aff1"/>
        <w:spacing w:line="360" w:lineRule="auto"/>
        <w:ind w:firstLineChars="200" w:firstLine="640"/>
        <w:rPr>
          <w:sz w:val="32"/>
          <w:szCs w:val="32"/>
        </w:rPr>
      </w:pPr>
      <w:r w:rsidRPr="00E83937">
        <w:rPr>
          <w:rFonts w:hint="eastAsia"/>
          <w:sz w:val="32"/>
          <w:szCs w:val="32"/>
        </w:rPr>
        <w:t>（五）</w:t>
      </w:r>
      <w:r w:rsidRPr="00E83937">
        <w:rPr>
          <w:sz w:val="32"/>
          <w:szCs w:val="32"/>
        </w:rPr>
        <w:t>按收入总额核定应纳税所得额的非居民企业应提供与收入相关的合同、协议及凭证</w:t>
      </w:r>
      <w:r w:rsidRPr="00E83937">
        <w:rPr>
          <w:rFonts w:hint="eastAsia"/>
          <w:sz w:val="32"/>
          <w:szCs w:val="32"/>
        </w:rPr>
        <w:t>；</w:t>
      </w:r>
    </w:p>
    <w:p w:rsidR="00B2258E" w:rsidRPr="00E83937" w:rsidRDefault="00B2258E" w:rsidP="00B2258E">
      <w:pPr>
        <w:pStyle w:val="aff1"/>
        <w:spacing w:line="360" w:lineRule="auto"/>
        <w:ind w:firstLineChars="200" w:firstLine="640"/>
        <w:rPr>
          <w:sz w:val="32"/>
          <w:szCs w:val="32"/>
        </w:rPr>
      </w:pPr>
      <w:r w:rsidRPr="00E83937">
        <w:rPr>
          <w:rFonts w:hint="eastAsia"/>
          <w:sz w:val="32"/>
          <w:szCs w:val="32"/>
        </w:rPr>
        <w:t>（六）</w:t>
      </w:r>
      <w:r w:rsidRPr="00E83937">
        <w:rPr>
          <w:sz w:val="32"/>
          <w:szCs w:val="32"/>
        </w:rPr>
        <w:t>按经费支出换算应纳税所得额的非居民企业应提供经费支出明细表、外汇收支（总部经费拨付）明细表；</w:t>
      </w:r>
    </w:p>
    <w:p w:rsidR="00B2258E" w:rsidRPr="00E83937" w:rsidRDefault="00B2258E" w:rsidP="00B2258E">
      <w:pPr>
        <w:pStyle w:val="aff1"/>
        <w:spacing w:line="360" w:lineRule="auto"/>
        <w:ind w:firstLineChars="200" w:firstLine="640"/>
        <w:rPr>
          <w:sz w:val="32"/>
          <w:szCs w:val="32"/>
        </w:rPr>
      </w:pPr>
      <w:r w:rsidRPr="00E83937">
        <w:rPr>
          <w:rFonts w:hint="eastAsia"/>
          <w:sz w:val="32"/>
          <w:szCs w:val="32"/>
        </w:rPr>
        <w:lastRenderedPageBreak/>
        <w:t>（七）</w:t>
      </w:r>
      <w:r w:rsidRPr="00E83937">
        <w:rPr>
          <w:sz w:val="32"/>
          <w:szCs w:val="32"/>
        </w:rPr>
        <w:t>非居民企业在中国境内承包工程作业或提供劳务项目的应提供工程作业（劳务）决算（结算）报告或其他说明材料，特别是非居民企业所得税年度纳税申报表及附表中所涉及的具体信息；</w:t>
      </w:r>
    </w:p>
    <w:p w:rsidR="00B2258E" w:rsidRPr="00E83937" w:rsidRDefault="00B2258E" w:rsidP="00B2258E">
      <w:pPr>
        <w:pStyle w:val="aff1"/>
        <w:spacing w:line="360" w:lineRule="auto"/>
        <w:ind w:firstLineChars="200" w:firstLine="640"/>
        <w:rPr>
          <w:sz w:val="32"/>
          <w:szCs w:val="32"/>
        </w:rPr>
      </w:pPr>
      <w:r w:rsidRPr="00E83937">
        <w:rPr>
          <w:rFonts w:hint="eastAsia"/>
          <w:sz w:val="32"/>
          <w:szCs w:val="32"/>
        </w:rPr>
        <w:t>（八）</w:t>
      </w:r>
      <w:r w:rsidRPr="00E83937">
        <w:rPr>
          <w:sz w:val="32"/>
          <w:szCs w:val="32"/>
        </w:rPr>
        <w:t>非居民企业依据税收协定在中国境内未构成常设机构，需享受税收协定待遇的，应提交《非居民享受税收协定待遇备案报告表》、居民身份证明；</w:t>
      </w:r>
    </w:p>
    <w:p w:rsidR="00B2258E" w:rsidRPr="00E83937" w:rsidRDefault="00B2258E" w:rsidP="00B2258E">
      <w:pPr>
        <w:pStyle w:val="aff1"/>
        <w:spacing w:line="360" w:lineRule="auto"/>
        <w:ind w:firstLineChars="200" w:firstLine="640"/>
        <w:rPr>
          <w:sz w:val="32"/>
          <w:szCs w:val="32"/>
        </w:rPr>
      </w:pPr>
      <w:r w:rsidRPr="00E83937">
        <w:rPr>
          <w:rFonts w:hint="eastAsia"/>
          <w:sz w:val="32"/>
          <w:szCs w:val="32"/>
        </w:rPr>
        <w:t>（九）</w:t>
      </w:r>
      <w:r w:rsidRPr="00E83937">
        <w:rPr>
          <w:sz w:val="32"/>
          <w:szCs w:val="32"/>
        </w:rPr>
        <w:t>非居民企业有关证件、会计核算资料和季度纳税资料；</w:t>
      </w:r>
    </w:p>
    <w:p w:rsidR="00B2258E" w:rsidRPr="00E83937" w:rsidRDefault="00B2258E" w:rsidP="00B2258E">
      <w:pPr>
        <w:pStyle w:val="aff1"/>
        <w:spacing w:line="360" w:lineRule="auto"/>
        <w:ind w:firstLineChars="200" w:firstLine="640"/>
        <w:rPr>
          <w:sz w:val="32"/>
          <w:szCs w:val="32"/>
        </w:rPr>
      </w:pPr>
      <w:r w:rsidRPr="00E83937">
        <w:rPr>
          <w:sz w:val="32"/>
          <w:szCs w:val="32"/>
        </w:rPr>
        <w:t>委托方应出具委托方声明书保证其提供的相关资料的真实、准确、合法和完整。</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八</w:t>
      </w:r>
      <w:r w:rsidRPr="00E83937">
        <w:rPr>
          <w:b/>
          <w:sz w:val="32"/>
          <w:szCs w:val="32"/>
        </w:rPr>
        <w:t>条</w:t>
      </w:r>
      <w:r w:rsidRPr="00E83937">
        <w:rPr>
          <w:sz w:val="32"/>
          <w:szCs w:val="32"/>
        </w:rPr>
        <w:t xml:space="preserve"> 涉税服务人员应按照《纳税申报代理业务指引</w:t>
      </w:r>
      <w:r w:rsidRPr="00E83937">
        <w:rPr>
          <w:rFonts w:hint="eastAsia"/>
          <w:sz w:val="32"/>
          <w:szCs w:val="32"/>
        </w:rPr>
        <w:t>（试行）</w:t>
      </w:r>
      <w:r w:rsidRPr="00E83937">
        <w:rPr>
          <w:sz w:val="32"/>
          <w:szCs w:val="32"/>
        </w:rPr>
        <w:t>》规定审核非居民企业所得税纳税申报资料。</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九</w:t>
      </w:r>
      <w:r w:rsidRPr="00E83937">
        <w:rPr>
          <w:b/>
          <w:sz w:val="32"/>
          <w:szCs w:val="32"/>
        </w:rPr>
        <w:t>条</w:t>
      </w:r>
      <w:r w:rsidRPr="00E83937">
        <w:rPr>
          <w:rFonts w:hint="eastAsia"/>
          <w:b/>
          <w:sz w:val="32"/>
          <w:szCs w:val="32"/>
        </w:rPr>
        <w:t xml:space="preserve"> </w:t>
      </w:r>
      <w:r w:rsidRPr="00E83937">
        <w:rPr>
          <w:sz w:val="32"/>
          <w:szCs w:val="32"/>
        </w:rPr>
        <w:t xml:space="preserve">涉税服务人员应关注纳税人的下列企业环境情况，取得有关材料，提出制度环境建议，编制有关工作底稿： </w:t>
      </w:r>
    </w:p>
    <w:p w:rsidR="00B2258E" w:rsidRPr="00E83937" w:rsidRDefault="00B2258E" w:rsidP="00B2258E">
      <w:pPr>
        <w:pStyle w:val="aff1"/>
        <w:spacing w:line="360" w:lineRule="auto"/>
        <w:ind w:firstLineChars="200" w:firstLine="640"/>
        <w:rPr>
          <w:sz w:val="32"/>
          <w:szCs w:val="32"/>
        </w:rPr>
      </w:pPr>
      <w:r w:rsidRPr="00E83937">
        <w:rPr>
          <w:sz w:val="32"/>
          <w:szCs w:val="32"/>
        </w:rPr>
        <w:t>（一）企业基本环境调查与建议；</w:t>
      </w:r>
    </w:p>
    <w:p w:rsidR="00B2258E" w:rsidRPr="00E83937" w:rsidRDefault="00B2258E" w:rsidP="00B2258E">
      <w:pPr>
        <w:pStyle w:val="aff1"/>
        <w:spacing w:line="360" w:lineRule="auto"/>
        <w:ind w:firstLineChars="200" w:firstLine="640"/>
        <w:rPr>
          <w:sz w:val="32"/>
          <w:szCs w:val="32"/>
        </w:rPr>
      </w:pPr>
      <w:r w:rsidRPr="00E83937">
        <w:rPr>
          <w:sz w:val="32"/>
          <w:szCs w:val="32"/>
        </w:rPr>
        <w:t>（二）内部控制制度环境调查与建议；</w:t>
      </w:r>
    </w:p>
    <w:p w:rsidR="00B2258E" w:rsidRPr="00E83937" w:rsidRDefault="00B2258E" w:rsidP="00B2258E">
      <w:pPr>
        <w:pStyle w:val="aff1"/>
        <w:spacing w:line="360" w:lineRule="auto"/>
        <w:ind w:firstLineChars="200" w:firstLine="640"/>
        <w:rPr>
          <w:sz w:val="32"/>
          <w:szCs w:val="32"/>
        </w:rPr>
      </w:pPr>
      <w:r w:rsidRPr="00E83937">
        <w:rPr>
          <w:sz w:val="32"/>
          <w:szCs w:val="32"/>
        </w:rPr>
        <w:t xml:space="preserve">（三）会计制度环境调查与建议； </w:t>
      </w:r>
    </w:p>
    <w:p w:rsidR="00B2258E" w:rsidRPr="00E83937" w:rsidRDefault="00B2258E" w:rsidP="00B2258E">
      <w:pPr>
        <w:pStyle w:val="aff1"/>
        <w:spacing w:line="360" w:lineRule="auto"/>
        <w:ind w:firstLineChars="200" w:firstLine="640"/>
        <w:rPr>
          <w:sz w:val="32"/>
          <w:szCs w:val="32"/>
        </w:rPr>
      </w:pPr>
      <w:r w:rsidRPr="00E83937">
        <w:rPr>
          <w:sz w:val="32"/>
          <w:szCs w:val="32"/>
        </w:rPr>
        <w:t>（四）办税制度环境调查与建议。</w:t>
      </w:r>
    </w:p>
    <w:p w:rsidR="00B2258E" w:rsidRPr="00E83937" w:rsidRDefault="00B2258E" w:rsidP="00B2258E">
      <w:pPr>
        <w:pStyle w:val="aff1"/>
        <w:spacing w:line="360" w:lineRule="auto"/>
        <w:ind w:firstLineChars="200" w:firstLine="643"/>
        <w:rPr>
          <w:sz w:val="32"/>
          <w:szCs w:val="32"/>
        </w:rPr>
      </w:pPr>
      <w:r w:rsidRPr="00E83937">
        <w:rPr>
          <w:b/>
          <w:sz w:val="32"/>
          <w:szCs w:val="32"/>
        </w:rPr>
        <w:t>第十条</w:t>
      </w:r>
      <w:r w:rsidRPr="00E83937">
        <w:rPr>
          <w:rFonts w:hint="eastAsia"/>
          <w:b/>
          <w:sz w:val="32"/>
          <w:szCs w:val="32"/>
        </w:rPr>
        <w:t xml:space="preserve"> </w:t>
      </w:r>
      <w:r w:rsidRPr="00E83937">
        <w:rPr>
          <w:sz w:val="32"/>
          <w:szCs w:val="32"/>
        </w:rPr>
        <w:t>涉税服务人员取得与审核事项相关的、能够支持非居民企业年度企业所得税纳税申报的相关财务报告和纳税申报的证据后，应核对判断证据资料的真实性、合法性、</w:t>
      </w:r>
      <w:r w:rsidRPr="00E83937">
        <w:rPr>
          <w:sz w:val="32"/>
          <w:szCs w:val="32"/>
        </w:rPr>
        <w:lastRenderedPageBreak/>
        <w:t>相关性。同时，应关注非居民企业财务报告中收入支出与境内机构有无直接联系的证据的收集。</w:t>
      </w:r>
    </w:p>
    <w:p w:rsidR="00B2258E" w:rsidRPr="00E83937" w:rsidRDefault="00B2258E" w:rsidP="00B2258E">
      <w:pPr>
        <w:pStyle w:val="aff1"/>
        <w:spacing w:line="360" w:lineRule="auto"/>
        <w:ind w:firstLineChars="200" w:firstLine="643"/>
        <w:rPr>
          <w:sz w:val="32"/>
          <w:szCs w:val="32"/>
        </w:rPr>
      </w:pPr>
      <w:r w:rsidRPr="00E83937">
        <w:rPr>
          <w:b/>
          <w:sz w:val="32"/>
          <w:szCs w:val="32"/>
        </w:rPr>
        <w:t>第十</w:t>
      </w:r>
      <w:r w:rsidRPr="00E83937">
        <w:rPr>
          <w:rFonts w:hint="eastAsia"/>
          <w:b/>
          <w:sz w:val="32"/>
          <w:szCs w:val="32"/>
        </w:rPr>
        <w:t>一</w:t>
      </w:r>
      <w:r w:rsidRPr="00E83937">
        <w:rPr>
          <w:b/>
          <w:sz w:val="32"/>
          <w:szCs w:val="32"/>
        </w:rPr>
        <w:t>条</w:t>
      </w:r>
      <w:r w:rsidRPr="00E83937">
        <w:rPr>
          <w:rFonts w:hint="eastAsia"/>
          <w:b/>
          <w:sz w:val="32"/>
          <w:szCs w:val="32"/>
        </w:rPr>
        <w:t xml:space="preserve"> </w:t>
      </w:r>
      <w:r w:rsidRPr="00E83937">
        <w:rPr>
          <w:sz w:val="32"/>
          <w:szCs w:val="32"/>
        </w:rPr>
        <w:t>涉税服务人员对核对后的交易类证据资料，进行分类确认收入、成本费用、经费支出三类业务基础数据。第一步划分三大类：收入业务、成本费用业务、经费支出业务；第二步根据大类工作底稿列示的中类，对三大类证据资料进行细化归入中类。</w:t>
      </w:r>
    </w:p>
    <w:p w:rsidR="00B2258E" w:rsidRPr="00E83937" w:rsidRDefault="00B2258E" w:rsidP="00B2258E">
      <w:pPr>
        <w:pStyle w:val="aff1"/>
        <w:spacing w:line="360" w:lineRule="auto"/>
        <w:ind w:firstLineChars="200" w:firstLine="640"/>
        <w:rPr>
          <w:sz w:val="32"/>
          <w:szCs w:val="32"/>
        </w:rPr>
      </w:pPr>
      <w:r w:rsidRPr="00E83937">
        <w:rPr>
          <w:sz w:val="32"/>
          <w:szCs w:val="32"/>
        </w:rPr>
        <w:t>对存在会计处理与税务处理差异的事项，归集纳税调整基础数据。</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十二</w:t>
      </w:r>
      <w:r w:rsidRPr="00E83937">
        <w:rPr>
          <w:b/>
          <w:sz w:val="32"/>
          <w:szCs w:val="32"/>
        </w:rPr>
        <w:t>条</w:t>
      </w:r>
      <w:r w:rsidRPr="00E83937">
        <w:rPr>
          <w:sz w:val="32"/>
          <w:szCs w:val="32"/>
        </w:rPr>
        <w:t xml:space="preserve"> 收入业务、成本费用业务、经费支出业务等交易数据采集执行下列程序：</w:t>
      </w:r>
    </w:p>
    <w:p w:rsidR="00B2258E" w:rsidRPr="00E83937" w:rsidRDefault="00B2258E" w:rsidP="00B2258E">
      <w:pPr>
        <w:pStyle w:val="aff1"/>
        <w:spacing w:line="360" w:lineRule="auto"/>
        <w:ind w:firstLineChars="200" w:firstLine="640"/>
        <w:rPr>
          <w:sz w:val="32"/>
          <w:szCs w:val="32"/>
        </w:rPr>
      </w:pPr>
      <w:r w:rsidRPr="00E83937">
        <w:rPr>
          <w:sz w:val="32"/>
          <w:szCs w:val="32"/>
        </w:rPr>
        <w:t>（一）核对纳税人提供的市场交易现状资料，收集各类交易情形信息，确认采集数据范围</w:t>
      </w:r>
      <w:r w:rsidRPr="00E83937">
        <w:rPr>
          <w:rFonts w:hint="eastAsia"/>
          <w:sz w:val="32"/>
          <w:szCs w:val="32"/>
        </w:rPr>
        <w:t>；</w:t>
      </w:r>
    </w:p>
    <w:p w:rsidR="00B2258E" w:rsidRPr="00E83937" w:rsidRDefault="00B2258E" w:rsidP="00B2258E">
      <w:pPr>
        <w:pStyle w:val="aff1"/>
        <w:spacing w:line="360" w:lineRule="auto"/>
        <w:ind w:firstLineChars="200" w:firstLine="640"/>
        <w:rPr>
          <w:sz w:val="32"/>
          <w:szCs w:val="32"/>
        </w:rPr>
      </w:pPr>
      <w:r w:rsidRPr="00E83937">
        <w:rPr>
          <w:sz w:val="32"/>
          <w:szCs w:val="32"/>
        </w:rPr>
        <w:t>（二）按照主管税务机关对非居民企业核定的企业所得税纳税申报办法及会计要素相关准则，将交易情形信息分为收入、成本费用、经费支出、利润、资产、负债六大类，并按税务要素归集为收入、成本费用、经费支出三大类</w:t>
      </w:r>
      <w:r w:rsidRPr="00E83937">
        <w:rPr>
          <w:rFonts w:hint="eastAsia"/>
          <w:sz w:val="32"/>
          <w:szCs w:val="32"/>
        </w:rPr>
        <w:t>；</w:t>
      </w:r>
    </w:p>
    <w:p w:rsidR="00B2258E" w:rsidRPr="00E83937" w:rsidRDefault="00B2258E" w:rsidP="00B2258E">
      <w:pPr>
        <w:pStyle w:val="aff1"/>
        <w:spacing w:line="360" w:lineRule="auto"/>
        <w:ind w:firstLineChars="200" w:firstLine="640"/>
        <w:rPr>
          <w:sz w:val="32"/>
          <w:szCs w:val="32"/>
        </w:rPr>
      </w:pPr>
      <w:r w:rsidRPr="00E83937">
        <w:rPr>
          <w:sz w:val="32"/>
          <w:szCs w:val="32"/>
        </w:rPr>
        <w:t>（三）分别整理并锁定纳税人可供选择的具体交易情形，选择应编制的工作底稿</w:t>
      </w:r>
      <w:r w:rsidRPr="00E83937">
        <w:rPr>
          <w:rFonts w:hint="eastAsia"/>
          <w:sz w:val="32"/>
          <w:szCs w:val="32"/>
        </w:rPr>
        <w:t>；</w:t>
      </w:r>
    </w:p>
    <w:p w:rsidR="00B2258E" w:rsidRPr="00E83937" w:rsidRDefault="00B2258E" w:rsidP="00B2258E">
      <w:pPr>
        <w:pStyle w:val="aff1"/>
        <w:spacing w:line="360" w:lineRule="auto"/>
        <w:ind w:firstLineChars="200" w:firstLine="640"/>
        <w:rPr>
          <w:sz w:val="32"/>
          <w:szCs w:val="32"/>
        </w:rPr>
      </w:pPr>
      <w:r w:rsidRPr="00E83937">
        <w:rPr>
          <w:sz w:val="32"/>
          <w:szCs w:val="32"/>
        </w:rPr>
        <w:t>（四）确认交易情形与工作底稿具体项目对应关系，整理有关工作底稿的附件。</w:t>
      </w:r>
    </w:p>
    <w:p w:rsidR="00B2258E" w:rsidRPr="00E83937" w:rsidRDefault="00B2258E" w:rsidP="00B2258E">
      <w:pPr>
        <w:pStyle w:val="aff1"/>
        <w:spacing w:line="360" w:lineRule="auto"/>
        <w:ind w:firstLineChars="200" w:firstLine="643"/>
        <w:rPr>
          <w:sz w:val="32"/>
          <w:szCs w:val="32"/>
        </w:rPr>
      </w:pPr>
      <w:r w:rsidRPr="00E83937">
        <w:rPr>
          <w:b/>
          <w:sz w:val="32"/>
          <w:szCs w:val="32"/>
        </w:rPr>
        <w:lastRenderedPageBreak/>
        <w:t>第</w:t>
      </w:r>
      <w:r w:rsidRPr="00E83937">
        <w:rPr>
          <w:rFonts w:hint="eastAsia"/>
          <w:b/>
          <w:sz w:val="32"/>
          <w:szCs w:val="32"/>
        </w:rPr>
        <w:t>十三</w:t>
      </w:r>
      <w:r w:rsidRPr="00E83937">
        <w:rPr>
          <w:b/>
          <w:sz w:val="32"/>
          <w:szCs w:val="32"/>
        </w:rPr>
        <w:t>条</w:t>
      </w:r>
      <w:r w:rsidRPr="00E83937">
        <w:rPr>
          <w:sz w:val="32"/>
          <w:szCs w:val="32"/>
        </w:rPr>
        <w:t xml:space="preserve"> 会计处理与税务处理差异的事项采集程序，具体程序如下：</w:t>
      </w:r>
    </w:p>
    <w:p w:rsidR="00B2258E" w:rsidRPr="00E83937" w:rsidRDefault="00B2258E" w:rsidP="00B2258E">
      <w:pPr>
        <w:pStyle w:val="aff1"/>
        <w:spacing w:line="360" w:lineRule="auto"/>
        <w:ind w:firstLineChars="200" w:firstLine="640"/>
        <w:rPr>
          <w:sz w:val="32"/>
          <w:szCs w:val="32"/>
        </w:rPr>
      </w:pPr>
      <w:r w:rsidRPr="00E83937">
        <w:rPr>
          <w:sz w:val="32"/>
          <w:szCs w:val="32"/>
        </w:rPr>
        <w:t>（一）确认存在的会计处理与税务处理差异的事项，整理相关差异数据；</w:t>
      </w:r>
    </w:p>
    <w:p w:rsidR="00B2258E" w:rsidRPr="00E83937" w:rsidRDefault="00B2258E" w:rsidP="00B2258E">
      <w:pPr>
        <w:pStyle w:val="aff1"/>
        <w:spacing w:line="360" w:lineRule="auto"/>
        <w:ind w:firstLineChars="200" w:firstLine="640"/>
        <w:rPr>
          <w:sz w:val="32"/>
          <w:szCs w:val="32"/>
        </w:rPr>
      </w:pPr>
      <w:r w:rsidRPr="00E83937">
        <w:rPr>
          <w:sz w:val="32"/>
          <w:szCs w:val="32"/>
        </w:rPr>
        <w:t>（二）确认会计核算资料的差异数据、计量差异数据，依据税收规定分析、评价、确认税收金额；</w:t>
      </w:r>
    </w:p>
    <w:p w:rsidR="00B2258E" w:rsidRPr="00E83937" w:rsidRDefault="00B2258E" w:rsidP="00B2258E">
      <w:pPr>
        <w:pStyle w:val="aff1"/>
        <w:spacing w:line="360" w:lineRule="auto"/>
        <w:ind w:firstLineChars="200" w:firstLine="640"/>
        <w:rPr>
          <w:sz w:val="32"/>
          <w:szCs w:val="32"/>
        </w:rPr>
      </w:pPr>
      <w:r w:rsidRPr="00E83937">
        <w:rPr>
          <w:sz w:val="32"/>
          <w:szCs w:val="32"/>
        </w:rPr>
        <w:t>（三）确认会计处理与税务处理差异的事项应填制的工作底稿，整理有关工作底稿的相关资料。</w:t>
      </w:r>
    </w:p>
    <w:p w:rsidR="00B2258E" w:rsidRPr="00E83937" w:rsidRDefault="00B2258E" w:rsidP="00B2258E">
      <w:pPr>
        <w:pStyle w:val="aff1"/>
        <w:spacing w:line="360" w:lineRule="auto"/>
        <w:jc w:val="center"/>
        <w:outlineLvl w:val="2"/>
        <w:rPr>
          <w:sz w:val="32"/>
          <w:szCs w:val="32"/>
        </w:rPr>
      </w:pPr>
      <w:bookmarkStart w:id="15" w:name="_Toc14101145"/>
      <w:r w:rsidRPr="00E83937">
        <w:rPr>
          <w:b/>
          <w:sz w:val="32"/>
          <w:szCs w:val="32"/>
        </w:rPr>
        <w:t xml:space="preserve">第二节  </w:t>
      </w:r>
      <w:r w:rsidRPr="00E83937">
        <w:rPr>
          <w:rFonts w:hint="eastAsia"/>
          <w:b/>
          <w:sz w:val="32"/>
          <w:szCs w:val="32"/>
        </w:rPr>
        <w:t>关注事项</w:t>
      </w:r>
      <w:bookmarkEnd w:id="15"/>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十四</w:t>
      </w:r>
      <w:r w:rsidRPr="00E83937">
        <w:rPr>
          <w:b/>
          <w:sz w:val="32"/>
          <w:szCs w:val="32"/>
        </w:rPr>
        <w:t xml:space="preserve">条 </w:t>
      </w:r>
      <w:r w:rsidRPr="00E83937">
        <w:rPr>
          <w:sz w:val="32"/>
          <w:szCs w:val="32"/>
        </w:rPr>
        <w:t>涉税服务人员对委托人进行业务访谈或者调查，</w:t>
      </w:r>
      <w:r w:rsidRPr="00E83937">
        <w:rPr>
          <w:rFonts w:hint="eastAsia"/>
          <w:sz w:val="32"/>
          <w:szCs w:val="32"/>
        </w:rPr>
        <w:t>参照《纳税申报代理业务指引（试行）》相关条款对委托人的相关事项进行风险评估。</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十五</w:t>
      </w:r>
      <w:r w:rsidRPr="00E83937">
        <w:rPr>
          <w:b/>
          <w:sz w:val="32"/>
          <w:szCs w:val="32"/>
        </w:rPr>
        <w:t xml:space="preserve">条 </w:t>
      </w:r>
      <w:r w:rsidRPr="00E83937">
        <w:rPr>
          <w:sz w:val="32"/>
          <w:szCs w:val="32"/>
        </w:rPr>
        <w:t>涉税服务人员一般应关注与代理纳税申报相关的事项</w:t>
      </w:r>
      <w:r w:rsidRPr="00E83937">
        <w:rPr>
          <w:rFonts w:hint="eastAsia"/>
          <w:sz w:val="32"/>
          <w:szCs w:val="32"/>
        </w:rPr>
        <w:t>，具体可参照《纳税申报代理业务指引（试行）》的规定。</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十六</w:t>
      </w:r>
      <w:r w:rsidRPr="00E83937">
        <w:rPr>
          <w:b/>
          <w:sz w:val="32"/>
          <w:szCs w:val="32"/>
        </w:rPr>
        <w:t xml:space="preserve">条 </w:t>
      </w:r>
      <w:r w:rsidRPr="00E83937">
        <w:rPr>
          <w:sz w:val="32"/>
          <w:szCs w:val="32"/>
        </w:rPr>
        <w:t>涉税服务人员应当</w:t>
      </w:r>
      <w:r w:rsidRPr="00E83937">
        <w:rPr>
          <w:rFonts w:hint="eastAsia"/>
          <w:sz w:val="32"/>
          <w:szCs w:val="32"/>
        </w:rPr>
        <w:t>关注</w:t>
      </w:r>
      <w:r w:rsidRPr="00E83937">
        <w:rPr>
          <w:sz w:val="32"/>
          <w:szCs w:val="32"/>
        </w:rPr>
        <w:t>对影响纳税申报事项如下：</w:t>
      </w:r>
    </w:p>
    <w:p w:rsidR="00B2258E" w:rsidRPr="00E83937" w:rsidRDefault="00B2258E" w:rsidP="00B2258E">
      <w:pPr>
        <w:pStyle w:val="aff1"/>
        <w:spacing w:line="360" w:lineRule="auto"/>
        <w:ind w:firstLineChars="200" w:firstLine="640"/>
        <w:rPr>
          <w:sz w:val="32"/>
          <w:szCs w:val="32"/>
        </w:rPr>
      </w:pPr>
      <w:r w:rsidRPr="00E83937">
        <w:rPr>
          <w:sz w:val="32"/>
          <w:szCs w:val="32"/>
        </w:rPr>
        <w:t>（一）申报资料是否完整、充分、适当并经委托人确认无误，当期数与累计数之间、主表与附表之间、各申报表之间的逻辑关系是否正确，与上期申报表是否衔接等；</w:t>
      </w:r>
    </w:p>
    <w:p w:rsidR="00B2258E" w:rsidRPr="00E83937" w:rsidRDefault="00B2258E" w:rsidP="00B2258E">
      <w:pPr>
        <w:pStyle w:val="aff1"/>
        <w:spacing w:line="360" w:lineRule="auto"/>
        <w:ind w:firstLineChars="200" w:firstLine="640"/>
        <w:rPr>
          <w:sz w:val="32"/>
          <w:szCs w:val="32"/>
        </w:rPr>
      </w:pPr>
      <w:r w:rsidRPr="00E83937">
        <w:rPr>
          <w:sz w:val="32"/>
          <w:szCs w:val="32"/>
        </w:rPr>
        <w:t>（二）财税政策变动对当期纳税申报的影响；</w:t>
      </w:r>
    </w:p>
    <w:p w:rsidR="00B2258E" w:rsidRPr="00E83937" w:rsidRDefault="00B2258E" w:rsidP="00B2258E">
      <w:pPr>
        <w:pStyle w:val="aff1"/>
        <w:spacing w:line="360" w:lineRule="auto"/>
        <w:ind w:firstLineChars="200" w:firstLine="640"/>
        <w:rPr>
          <w:sz w:val="32"/>
          <w:szCs w:val="32"/>
        </w:rPr>
      </w:pPr>
      <w:r w:rsidRPr="00E83937">
        <w:rPr>
          <w:sz w:val="32"/>
          <w:szCs w:val="32"/>
        </w:rPr>
        <w:t>（三）重要涉税事项是否取得委托人管理层声明；</w:t>
      </w:r>
    </w:p>
    <w:p w:rsidR="00B2258E" w:rsidRPr="00E83937" w:rsidRDefault="00B2258E" w:rsidP="00B2258E">
      <w:pPr>
        <w:pStyle w:val="aff1"/>
        <w:spacing w:line="360" w:lineRule="auto"/>
        <w:ind w:firstLineChars="200" w:firstLine="640"/>
        <w:rPr>
          <w:sz w:val="32"/>
          <w:szCs w:val="32"/>
        </w:rPr>
      </w:pPr>
      <w:r w:rsidRPr="00E83937">
        <w:rPr>
          <w:sz w:val="32"/>
          <w:szCs w:val="32"/>
        </w:rPr>
        <w:lastRenderedPageBreak/>
        <w:t>（四）是否对发现的与税法不符事项做出了必要的书面提示；</w:t>
      </w:r>
    </w:p>
    <w:p w:rsidR="00B2258E" w:rsidRPr="00E83937" w:rsidRDefault="00B2258E" w:rsidP="00B2258E">
      <w:pPr>
        <w:pStyle w:val="aff1"/>
        <w:spacing w:line="360" w:lineRule="auto"/>
        <w:ind w:firstLineChars="200" w:firstLine="640"/>
        <w:rPr>
          <w:sz w:val="32"/>
          <w:szCs w:val="32"/>
        </w:rPr>
      </w:pPr>
      <w:r w:rsidRPr="00E83937">
        <w:rPr>
          <w:sz w:val="32"/>
          <w:szCs w:val="32"/>
        </w:rPr>
        <w:t>（五）与委托人的沟通记录是否完整，是否履行了签字确认手续。</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十七</w:t>
      </w:r>
      <w:r w:rsidRPr="00E83937">
        <w:rPr>
          <w:b/>
          <w:sz w:val="32"/>
          <w:szCs w:val="32"/>
        </w:rPr>
        <w:t xml:space="preserve">条 </w:t>
      </w:r>
      <w:r w:rsidRPr="00E83937">
        <w:rPr>
          <w:sz w:val="32"/>
          <w:szCs w:val="32"/>
        </w:rPr>
        <w:t>代理非居民企业所得税年度纳税申报时，涉税服务人员应当关注以下事项：</w:t>
      </w:r>
    </w:p>
    <w:p w:rsidR="00B2258E" w:rsidRPr="00E83937" w:rsidRDefault="00B2258E" w:rsidP="00B2258E">
      <w:pPr>
        <w:pStyle w:val="aff1"/>
        <w:spacing w:line="360" w:lineRule="auto"/>
        <w:ind w:firstLineChars="200" w:firstLine="640"/>
        <w:rPr>
          <w:sz w:val="32"/>
          <w:szCs w:val="32"/>
        </w:rPr>
      </w:pPr>
      <w:r w:rsidRPr="00E83937">
        <w:rPr>
          <w:sz w:val="32"/>
          <w:szCs w:val="32"/>
        </w:rPr>
        <w:t>（一）居民纳税人或非居民纳税人；</w:t>
      </w:r>
    </w:p>
    <w:p w:rsidR="00B2258E" w:rsidRPr="00E83937" w:rsidRDefault="00B2258E" w:rsidP="00B2258E">
      <w:pPr>
        <w:pStyle w:val="aff1"/>
        <w:spacing w:line="360" w:lineRule="auto"/>
        <w:ind w:firstLineChars="200" w:firstLine="640"/>
        <w:rPr>
          <w:sz w:val="32"/>
          <w:szCs w:val="32"/>
        </w:rPr>
      </w:pPr>
      <w:r w:rsidRPr="00E83937">
        <w:rPr>
          <w:sz w:val="32"/>
          <w:szCs w:val="32"/>
        </w:rPr>
        <w:t>（二）查账征收或核定征收；</w:t>
      </w:r>
    </w:p>
    <w:p w:rsidR="00B2258E" w:rsidRPr="00E83937" w:rsidRDefault="00B2258E" w:rsidP="00B2258E">
      <w:pPr>
        <w:pStyle w:val="aff1"/>
        <w:spacing w:line="360" w:lineRule="auto"/>
        <w:ind w:firstLineChars="200" w:firstLine="640"/>
        <w:rPr>
          <w:sz w:val="32"/>
          <w:szCs w:val="32"/>
        </w:rPr>
      </w:pPr>
      <w:r w:rsidRPr="00E83937">
        <w:rPr>
          <w:sz w:val="32"/>
          <w:szCs w:val="32"/>
        </w:rPr>
        <w:t>（三）核对企业基础信息；</w:t>
      </w:r>
    </w:p>
    <w:p w:rsidR="00B2258E" w:rsidRPr="00E83937" w:rsidRDefault="00B2258E" w:rsidP="00B2258E">
      <w:pPr>
        <w:pStyle w:val="aff1"/>
        <w:spacing w:line="360" w:lineRule="auto"/>
        <w:ind w:firstLineChars="200" w:firstLine="640"/>
        <w:rPr>
          <w:sz w:val="32"/>
          <w:szCs w:val="32"/>
        </w:rPr>
      </w:pPr>
      <w:r w:rsidRPr="00E83937">
        <w:rPr>
          <w:sz w:val="32"/>
          <w:szCs w:val="32"/>
        </w:rPr>
        <w:t>（四）复核利润总额计算，关注资产负债表日后事项及调整情况；</w:t>
      </w:r>
    </w:p>
    <w:p w:rsidR="00B2258E" w:rsidRPr="00E83937" w:rsidRDefault="00B2258E" w:rsidP="00B2258E">
      <w:pPr>
        <w:pStyle w:val="aff1"/>
        <w:spacing w:line="360" w:lineRule="auto"/>
        <w:ind w:firstLineChars="200" w:firstLine="640"/>
        <w:rPr>
          <w:sz w:val="32"/>
          <w:szCs w:val="32"/>
        </w:rPr>
      </w:pPr>
      <w:r w:rsidRPr="00E83937">
        <w:rPr>
          <w:sz w:val="32"/>
          <w:szCs w:val="32"/>
        </w:rPr>
        <w:t>（五）复核收入类调整项目；</w:t>
      </w:r>
    </w:p>
    <w:p w:rsidR="00B2258E" w:rsidRPr="00E83937" w:rsidRDefault="00B2258E" w:rsidP="00B2258E">
      <w:pPr>
        <w:pStyle w:val="aff1"/>
        <w:spacing w:line="360" w:lineRule="auto"/>
        <w:ind w:firstLineChars="200" w:firstLine="640"/>
        <w:rPr>
          <w:sz w:val="32"/>
          <w:szCs w:val="32"/>
        </w:rPr>
      </w:pPr>
      <w:r w:rsidRPr="00E83937">
        <w:rPr>
          <w:sz w:val="32"/>
          <w:szCs w:val="32"/>
        </w:rPr>
        <w:t>（六）复核扣除类调整项目；</w:t>
      </w:r>
    </w:p>
    <w:p w:rsidR="00B2258E" w:rsidRPr="00E83937" w:rsidRDefault="00B2258E" w:rsidP="00B2258E">
      <w:pPr>
        <w:pStyle w:val="aff1"/>
        <w:spacing w:line="360" w:lineRule="auto"/>
        <w:ind w:firstLineChars="200" w:firstLine="640"/>
        <w:rPr>
          <w:sz w:val="32"/>
          <w:szCs w:val="32"/>
        </w:rPr>
      </w:pPr>
      <w:r w:rsidRPr="00E83937">
        <w:rPr>
          <w:sz w:val="32"/>
          <w:szCs w:val="32"/>
        </w:rPr>
        <w:t>（七）复核资产类调整项目；</w:t>
      </w:r>
    </w:p>
    <w:p w:rsidR="00B2258E" w:rsidRPr="00E83937" w:rsidRDefault="00B2258E" w:rsidP="00B2258E">
      <w:pPr>
        <w:pStyle w:val="aff1"/>
        <w:spacing w:line="360" w:lineRule="auto"/>
        <w:ind w:firstLineChars="200" w:firstLine="640"/>
        <w:rPr>
          <w:sz w:val="32"/>
          <w:szCs w:val="32"/>
        </w:rPr>
      </w:pPr>
      <w:r w:rsidRPr="00E83937">
        <w:rPr>
          <w:sz w:val="32"/>
          <w:szCs w:val="32"/>
        </w:rPr>
        <w:t>（八）复核特殊事项调整项目；</w:t>
      </w:r>
    </w:p>
    <w:p w:rsidR="00B2258E" w:rsidRPr="00E83937" w:rsidRDefault="00B2258E" w:rsidP="00B2258E">
      <w:pPr>
        <w:pStyle w:val="aff1"/>
        <w:spacing w:line="360" w:lineRule="auto"/>
        <w:ind w:firstLineChars="200" w:firstLine="640"/>
        <w:rPr>
          <w:sz w:val="32"/>
          <w:szCs w:val="32"/>
        </w:rPr>
      </w:pPr>
      <w:r w:rsidRPr="00E83937">
        <w:rPr>
          <w:sz w:val="32"/>
          <w:szCs w:val="32"/>
        </w:rPr>
        <w:t>（九）复核专业纳税调整应税所得和其他纳税调整项目；</w:t>
      </w:r>
    </w:p>
    <w:p w:rsidR="00B2258E" w:rsidRPr="00E83937" w:rsidRDefault="00B2258E" w:rsidP="00B2258E">
      <w:pPr>
        <w:pStyle w:val="aff1"/>
        <w:spacing w:line="360" w:lineRule="auto"/>
        <w:ind w:firstLineChars="200" w:firstLine="640"/>
        <w:rPr>
          <w:sz w:val="32"/>
          <w:szCs w:val="32"/>
        </w:rPr>
      </w:pPr>
      <w:r w:rsidRPr="00E83937">
        <w:rPr>
          <w:sz w:val="32"/>
          <w:szCs w:val="32"/>
        </w:rPr>
        <w:t>（十）复核企业所得税优惠政策事项；</w:t>
      </w:r>
    </w:p>
    <w:p w:rsidR="00B2258E" w:rsidRPr="00E83937" w:rsidRDefault="00B2258E" w:rsidP="00B2258E">
      <w:pPr>
        <w:pStyle w:val="aff1"/>
        <w:spacing w:line="360" w:lineRule="auto"/>
        <w:ind w:firstLineChars="200" w:firstLine="640"/>
        <w:rPr>
          <w:sz w:val="32"/>
          <w:szCs w:val="32"/>
        </w:rPr>
      </w:pPr>
      <w:r w:rsidRPr="00E83937">
        <w:rPr>
          <w:sz w:val="32"/>
          <w:szCs w:val="32"/>
        </w:rPr>
        <w:t>（十一）复核企业所得税弥补亏损项目；</w:t>
      </w:r>
    </w:p>
    <w:p w:rsidR="00B2258E" w:rsidRPr="00E83937" w:rsidRDefault="00B2258E" w:rsidP="00B2258E">
      <w:pPr>
        <w:pStyle w:val="aff1"/>
        <w:spacing w:line="360" w:lineRule="auto"/>
        <w:ind w:firstLineChars="200" w:firstLine="640"/>
        <w:rPr>
          <w:sz w:val="32"/>
          <w:szCs w:val="32"/>
        </w:rPr>
      </w:pPr>
      <w:r w:rsidRPr="00E83937">
        <w:rPr>
          <w:sz w:val="32"/>
          <w:szCs w:val="32"/>
        </w:rPr>
        <w:t>（十二）复核企业境外所得税收抵免项目；</w:t>
      </w:r>
    </w:p>
    <w:p w:rsidR="00B2258E" w:rsidRPr="00E83937" w:rsidRDefault="00B2258E" w:rsidP="00B2258E">
      <w:pPr>
        <w:pStyle w:val="aff1"/>
        <w:spacing w:line="360" w:lineRule="auto"/>
        <w:ind w:firstLineChars="200" w:firstLine="640"/>
        <w:rPr>
          <w:sz w:val="32"/>
          <w:szCs w:val="32"/>
        </w:rPr>
      </w:pPr>
      <w:r w:rsidRPr="00E83937">
        <w:rPr>
          <w:sz w:val="32"/>
          <w:szCs w:val="32"/>
        </w:rPr>
        <w:t>（十三）复核应纳税额计算；</w:t>
      </w:r>
    </w:p>
    <w:p w:rsidR="00B2258E" w:rsidRPr="00E83937" w:rsidRDefault="00B2258E" w:rsidP="00B2258E">
      <w:pPr>
        <w:pStyle w:val="aff1"/>
        <w:spacing w:line="360" w:lineRule="auto"/>
        <w:ind w:firstLineChars="200" w:firstLine="640"/>
        <w:rPr>
          <w:sz w:val="32"/>
          <w:szCs w:val="32"/>
        </w:rPr>
      </w:pPr>
      <w:r w:rsidRPr="00E83937">
        <w:rPr>
          <w:sz w:val="32"/>
          <w:szCs w:val="32"/>
        </w:rPr>
        <w:t>（十四）核查《非居民企业所得税年度纳税申报表》与附表之间的逻辑关系；</w:t>
      </w:r>
    </w:p>
    <w:p w:rsidR="00B2258E" w:rsidRPr="00E83937" w:rsidRDefault="00B2258E" w:rsidP="00B2258E">
      <w:pPr>
        <w:pStyle w:val="aff1"/>
        <w:spacing w:line="360" w:lineRule="auto"/>
        <w:ind w:firstLineChars="200" w:firstLine="640"/>
        <w:rPr>
          <w:sz w:val="32"/>
          <w:szCs w:val="32"/>
        </w:rPr>
      </w:pPr>
      <w:r w:rsidRPr="00E83937">
        <w:rPr>
          <w:sz w:val="32"/>
          <w:szCs w:val="32"/>
        </w:rPr>
        <w:lastRenderedPageBreak/>
        <w:t>（十五）核查非居民企业所得税季度纳税申报的准确性，与季度财务报表进行比对分析；</w:t>
      </w:r>
    </w:p>
    <w:p w:rsidR="00B2258E" w:rsidRPr="00E83937" w:rsidRDefault="00B2258E" w:rsidP="00B2258E">
      <w:pPr>
        <w:pStyle w:val="aff1"/>
        <w:spacing w:line="360" w:lineRule="auto"/>
        <w:ind w:firstLineChars="200" w:firstLine="640"/>
        <w:rPr>
          <w:sz w:val="32"/>
          <w:szCs w:val="32"/>
        </w:rPr>
      </w:pPr>
      <w:r w:rsidRPr="00E83937">
        <w:rPr>
          <w:sz w:val="32"/>
          <w:szCs w:val="32"/>
        </w:rPr>
        <w:t>（十六）核查非居民企业所得税季度纳税申报的信息是否已经准确反映在年度纳税申报中；</w:t>
      </w:r>
    </w:p>
    <w:p w:rsidR="00B2258E" w:rsidRPr="00E83937" w:rsidRDefault="00B2258E" w:rsidP="00B2258E">
      <w:pPr>
        <w:pStyle w:val="aff1"/>
        <w:spacing w:line="360" w:lineRule="auto"/>
        <w:ind w:firstLineChars="200" w:firstLine="640"/>
        <w:rPr>
          <w:sz w:val="32"/>
          <w:szCs w:val="32"/>
        </w:rPr>
      </w:pPr>
      <w:r w:rsidRPr="00E83937">
        <w:rPr>
          <w:sz w:val="32"/>
          <w:szCs w:val="32"/>
        </w:rPr>
        <w:t>（十七）报送主管税务机关的资料是否完整正确。</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十八</w:t>
      </w:r>
      <w:r w:rsidRPr="00E83937">
        <w:rPr>
          <w:b/>
          <w:sz w:val="32"/>
          <w:szCs w:val="32"/>
        </w:rPr>
        <w:t xml:space="preserve">条 </w:t>
      </w:r>
      <w:r w:rsidRPr="00E83937">
        <w:rPr>
          <w:sz w:val="32"/>
          <w:szCs w:val="32"/>
        </w:rPr>
        <w:t>涉税服务人员对委托人提供资料的真实性、合法性和完整性产生怀疑时，应当告知其更正、补充或者给予适当的责任提醒。</w:t>
      </w:r>
    </w:p>
    <w:p w:rsidR="00B2258E" w:rsidRPr="00E83937" w:rsidRDefault="00B2258E" w:rsidP="00B2258E">
      <w:pPr>
        <w:pStyle w:val="aff1"/>
        <w:spacing w:line="360" w:lineRule="auto"/>
        <w:ind w:firstLineChars="200" w:firstLine="640"/>
        <w:rPr>
          <w:sz w:val="32"/>
          <w:szCs w:val="32"/>
        </w:rPr>
      </w:pPr>
      <w:r w:rsidRPr="00E83937">
        <w:rPr>
          <w:sz w:val="32"/>
          <w:szCs w:val="32"/>
        </w:rPr>
        <w:t>涉税服务人员发现委托人有舞弊迹象时，应当修改计划，将此事项提升为重大的风险控制事项，并制定针对性的程序，以确认是否存在舞弊。</w:t>
      </w:r>
    </w:p>
    <w:p w:rsidR="00B2258E" w:rsidRPr="00E83937" w:rsidRDefault="00B2258E" w:rsidP="00B2258E">
      <w:pPr>
        <w:pStyle w:val="aff1"/>
        <w:spacing w:line="360" w:lineRule="auto"/>
        <w:ind w:firstLineChars="200" w:firstLine="640"/>
        <w:rPr>
          <w:sz w:val="32"/>
          <w:szCs w:val="32"/>
        </w:rPr>
      </w:pPr>
      <w:r w:rsidRPr="00E83937">
        <w:rPr>
          <w:sz w:val="32"/>
          <w:szCs w:val="32"/>
        </w:rPr>
        <w:t>当有证据表明委托的确存在舞弊时，应当与委托人高层管理人员接触，明确告知其后果以及委托人应当采取的措施。当委托人不打算采纳涉税服务人员的建议时，税务师事务所应当评估其风险，并考虑是否解除纳税申报代理业务委托协议。</w:t>
      </w:r>
    </w:p>
    <w:p w:rsidR="00B2258E" w:rsidRPr="00E83937" w:rsidRDefault="00B2258E" w:rsidP="00B2258E">
      <w:pPr>
        <w:pStyle w:val="aff1"/>
        <w:spacing w:line="360" w:lineRule="auto"/>
        <w:jc w:val="center"/>
        <w:outlineLvl w:val="2"/>
        <w:rPr>
          <w:sz w:val="32"/>
          <w:szCs w:val="32"/>
        </w:rPr>
      </w:pPr>
      <w:bookmarkStart w:id="16" w:name="_Toc14101146"/>
      <w:r w:rsidRPr="00E83937">
        <w:rPr>
          <w:b/>
          <w:sz w:val="32"/>
          <w:szCs w:val="32"/>
        </w:rPr>
        <w:t>第三节  申报准备</w:t>
      </w:r>
      <w:bookmarkEnd w:id="16"/>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十九</w:t>
      </w:r>
      <w:r w:rsidRPr="00E83937">
        <w:rPr>
          <w:b/>
          <w:sz w:val="32"/>
          <w:szCs w:val="32"/>
        </w:rPr>
        <w:t xml:space="preserve">条 </w:t>
      </w:r>
      <w:r w:rsidRPr="00E83937">
        <w:rPr>
          <w:sz w:val="32"/>
          <w:szCs w:val="32"/>
        </w:rPr>
        <w:t>税务师事务所在为据实申报企业所得税的非居民企业进行申报准备时，首先取得税务机关对纳税人申报方式的审核信息，根据《企业所得税年度纳税申报代理业务</w:t>
      </w:r>
      <w:r w:rsidRPr="00E83937">
        <w:rPr>
          <w:rFonts w:hint="eastAsia"/>
          <w:sz w:val="32"/>
          <w:szCs w:val="32"/>
        </w:rPr>
        <w:t>指引（试行）</w:t>
      </w:r>
      <w:r w:rsidRPr="00E83937">
        <w:rPr>
          <w:sz w:val="32"/>
          <w:szCs w:val="32"/>
        </w:rPr>
        <w:t>》的有关规定实施相关复核工作。</w:t>
      </w:r>
    </w:p>
    <w:p w:rsidR="00B2258E" w:rsidRPr="00E83937" w:rsidRDefault="00B2258E" w:rsidP="00B2258E">
      <w:pPr>
        <w:pStyle w:val="aff1"/>
        <w:spacing w:line="360" w:lineRule="auto"/>
        <w:ind w:firstLineChars="200" w:firstLine="643"/>
        <w:rPr>
          <w:sz w:val="32"/>
          <w:szCs w:val="32"/>
        </w:rPr>
      </w:pPr>
      <w:r w:rsidRPr="00E83937">
        <w:rPr>
          <w:b/>
          <w:sz w:val="32"/>
          <w:szCs w:val="32"/>
        </w:rPr>
        <w:lastRenderedPageBreak/>
        <w:t>第</w:t>
      </w:r>
      <w:r w:rsidRPr="00E83937">
        <w:rPr>
          <w:rFonts w:hint="eastAsia"/>
          <w:b/>
          <w:sz w:val="32"/>
          <w:szCs w:val="32"/>
        </w:rPr>
        <w:t>二十</w:t>
      </w:r>
      <w:r w:rsidRPr="00E83937">
        <w:rPr>
          <w:b/>
          <w:sz w:val="32"/>
          <w:szCs w:val="32"/>
        </w:rPr>
        <w:t xml:space="preserve">条 </w:t>
      </w:r>
      <w:r w:rsidRPr="00E83937">
        <w:rPr>
          <w:sz w:val="32"/>
          <w:szCs w:val="32"/>
        </w:rPr>
        <w:t>涉税服务人员计算并确认当期相关税种的应纳税额，按照各税种申报表填写说明的要求和口径填制纳税申报表及其附列资料，应当审核以下事项：</w:t>
      </w:r>
    </w:p>
    <w:p w:rsidR="00B2258E" w:rsidRPr="00E83937" w:rsidRDefault="00B2258E" w:rsidP="00B2258E">
      <w:pPr>
        <w:pStyle w:val="aff1"/>
        <w:spacing w:line="360" w:lineRule="auto"/>
        <w:ind w:firstLineChars="200" w:firstLine="640"/>
        <w:rPr>
          <w:sz w:val="32"/>
          <w:szCs w:val="32"/>
        </w:rPr>
      </w:pPr>
      <w:r w:rsidRPr="00E83937">
        <w:rPr>
          <w:sz w:val="32"/>
          <w:szCs w:val="32"/>
        </w:rPr>
        <w:t>（一）委托人是否属于纳税人、扣缴义务人；</w:t>
      </w:r>
    </w:p>
    <w:p w:rsidR="00B2258E" w:rsidRPr="00E83937" w:rsidRDefault="00B2258E" w:rsidP="00B2258E">
      <w:pPr>
        <w:pStyle w:val="aff1"/>
        <w:spacing w:line="360" w:lineRule="auto"/>
        <w:ind w:firstLineChars="200" w:firstLine="640"/>
        <w:rPr>
          <w:sz w:val="32"/>
          <w:szCs w:val="32"/>
        </w:rPr>
      </w:pPr>
      <w:r w:rsidRPr="00E83937">
        <w:rPr>
          <w:sz w:val="32"/>
          <w:szCs w:val="32"/>
        </w:rPr>
        <w:t>（二）具体税目、计税依据、适用税率、税收优惠；</w:t>
      </w:r>
    </w:p>
    <w:p w:rsidR="00B2258E" w:rsidRPr="00E83937" w:rsidRDefault="00B2258E" w:rsidP="00B2258E">
      <w:pPr>
        <w:pStyle w:val="aff1"/>
        <w:spacing w:line="360" w:lineRule="auto"/>
        <w:ind w:firstLineChars="200" w:firstLine="640"/>
        <w:rPr>
          <w:sz w:val="32"/>
          <w:szCs w:val="32"/>
        </w:rPr>
      </w:pPr>
      <w:r w:rsidRPr="00E83937">
        <w:rPr>
          <w:sz w:val="32"/>
          <w:szCs w:val="32"/>
        </w:rPr>
        <w:t>（三）计税方法的选择；</w:t>
      </w:r>
    </w:p>
    <w:p w:rsidR="00B2258E" w:rsidRPr="00E83937" w:rsidRDefault="00B2258E" w:rsidP="00B2258E">
      <w:pPr>
        <w:pStyle w:val="aff1"/>
        <w:spacing w:line="360" w:lineRule="auto"/>
        <w:ind w:firstLineChars="200" w:firstLine="640"/>
        <w:rPr>
          <w:sz w:val="32"/>
          <w:szCs w:val="32"/>
        </w:rPr>
      </w:pPr>
      <w:r w:rsidRPr="00E83937">
        <w:rPr>
          <w:sz w:val="32"/>
          <w:szCs w:val="32"/>
        </w:rPr>
        <w:t>（四）纳税申报表相关数据的来源；</w:t>
      </w:r>
    </w:p>
    <w:p w:rsidR="00B2258E" w:rsidRPr="00E83937" w:rsidRDefault="00B2258E" w:rsidP="00B2258E">
      <w:pPr>
        <w:pStyle w:val="aff1"/>
        <w:spacing w:line="360" w:lineRule="auto"/>
        <w:ind w:firstLineChars="200" w:firstLine="640"/>
        <w:rPr>
          <w:sz w:val="32"/>
          <w:szCs w:val="32"/>
        </w:rPr>
      </w:pPr>
      <w:r w:rsidRPr="00E83937">
        <w:rPr>
          <w:sz w:val="32"/>
          <w:szCs w:val="32"/>
        </w:rPr>
        <w:t>（五）主表与附表的填写顺序；</w:t>
      </w:r>
    </w:p>
    <w:p w:rsidR="00B2258E" w:rsidRPr="00E83937" w:rsidRDefault="00B2258E" w:rsidP="00B2258E">
      <w:pPr>
        <w:pStyle w:val="aff1"/>
        <w:spacing w:line="360" w:lineRule="auto"/>
        <w:ind w:firstLineChars="200" w:firstLine="640"/>
        <w:rPr>
          <w:sz w:val="32"/>
          <w:szCs w:val="32"/>
        </w:rPr>
      </w:pPr>
      <w:r w:rsidRPr="00E83937">
        <w:rPr>
          <w:sz w:val="32"/>
          <w:szCs w:val="32"/>
        </w:rPr>
        <w:t>（六）表内、表间以及本期与上期纳税申报表之间的逻辑关系；</w:t>
      </w:r>
    </w:p>
    <w:p w:rsidR="00B2258E" w:rsidRPr="00E83937" w:rsidRDefault="00B2258E" w:rsidP="00B2258E">
      <w:pPr>
        <w:pStyle w:val="aff1"/>
        <w:spacing w:line="360" w:lineRule="auto"/>
        <w:ind w:firstLineChars="200" w:firstLine="640"/>
        <w:rPr>
          <w:sz w:val="32"/>
          <w:szCs w:val="32"/>
        </w:rPr>
      </w:pPr>
      <w:r w:rsidRPr="00E83937">
        <w:rPr>
          <w:sz w:val="32"/>
          <w:szCs w:val="32"/>
        </w:rPr>
        <w:t>（七）纳税申报表中各项目、各栏的填报方法可根据纳税申报表中注明的计算关系进行；</w:t>
      </w:r>
    </w:p>
    <w:p w:rsidR="00B2258E" w:rsidRPr="00E83937" w:rsidRDefault="00B2258E" w:rsidP="00B2258E">
      <w:pPr>
        <w:pStyle w:val="aff1"/>
        <w:spacing w:line="360" w:lineRule="auto"/>
        <w:ind w:firstLineChars="200" w:firstLine="640"/>
        <w:rPr>
          <w:sz w:val="32"/>
          <w:szCs w:val="32"/>
        </w:rPr>
      </w:pPr>
      <w:r w:rsidRPr="00E83937">
        <w:rPr>
          <w:sz w:val="32"/>
          <w:szCs w:val="32"/>
        </w:rPr>
        <w:t>（八）税收政策变化对纳税申报表填写的具体影响；</w:t>
      </w:r>
    </w:p>
    <w:p w:rsidR="00B2258E" w:rsidRPr="00E83937" w:rsidRDefault="00B2258E" w:rsidP="00B2258E">
      <w:pPr>
        <w:pStyle w:val="aff1"/>
        <w:spacing w:line="360" w:lineRule="auto"/>
        <w:ind w:firstLineChars="200" w:firstLine="640"/>
        <w:rPr>
          <w:sz w:val="32"/>
          <w:szCs w:val="32"/>
        </w:rPr>
      </w:pPr>
      <w:r w:rsidRPr="00E83937">
        <w:rPr>
          <w:sz w:val="32"/>
          <w:szCs w:val="32"/>
        </w:rPr>
        <w:t>（九）其他需要审核的事项。</w:t>
      </w:r>
    </w:p>
    <w:p w:rsidR="00B2258E" w:rsidRPr="00E83937" w:rsidRDefault="00B2258E" w:rsidP="00B2258E">
      <w:pPr>
        <w:pStyle w:val="aff1"/>
        <w:spacing w:line="360" w:lineRule="auto"/>
        <w:ind w:firstLineChars="200" w:firstLine="643"/>
        <w:rPr>
          <w:sz w:val="32"/>
          <w:szCs w:val="32"/>
        </w:rPr>
      </w:pPr>
      <w:r w:rsidRPr="00E83937">
        <w:rPr>
          <w:b/>
          <w:sz w:val="32"/>
          <w:szCs w:val="32"/>
        </w:rPr>
        <w:t>第二十</w:t>
      </w:r>
      <w:r w:rsidRPr="00E83937">
        <w:rPr>
          <w:rFonts w:hint="eastAsia"/>
          <w:b/>
          <w:sz w:val="32"/>
          <w:szCs w:val="32"/>
        </w:rPr>
        <w:t>一</w:t>
      </w:r>
      <w:r w:rsidRPr="00E83937">
        <w:rPr>
          <w:b/>
          <w:sz w:val="32"/>
          <w:szCs w:val="32"/>
        </w:rPr>
        <w:t xml:space="preserve">条 </w:t>
      </w:r>
      <w:r w:rsidRPr="00E83937">
        <w:rPr>
          <w:sz w:val="32"/>
          <w:szCs w:val="32"/>
        </w:rPr>
        <w:t>税务师事务所在为核定征收企业所得税的非居民企业进行申报准备时，需进行以下复核工作：</w:t>
      </w:r>
    </w:p>
    <w:p w:rsidR="00B2258E" w:rsidRPr="00E83937" w:rsidRDefault="00B2258E" w:rsidP="00B2258E">
      <w:pPr>
        <w:pStyle w:val="aff1"/>
        <w:spacing w:line="360" w:lineRule="auto"/>
        <w:ind w:firstLineChars="200" w:firstLine="640"/>
        <w:rPr>
          <w:sz w:val="32"/>
          <w:szCs w:val="32"/>
        </w:rPr>
      </w:pPr>
      <w:r w:rsidRPr="00E83937">
        <w:rPr>
          <w:sz w:val="32"/>
          <w:szCs w:val="32"/>
        </w:rPr>
        <w:t>（一） 核对按会计利润核定应纳税所得额的非居民企业申报年度利润情况，会计核算情况，重点关注年度发生情况、资产负债表日后事项调整情况、财务报表批准报出日后差错调整情况</w:t>
      </w:r>
      <w:r w:rsidRPr="00E83937">
        <w:rPr>
          <w:rFonts w:hint="eastAsia"/>
          <w:sz w:val="32"/>
          <w:szCs w:val="32"/>
        </w:rPr>
        <w:t>；</w:t>
      </w:r>
    </w:p>
    <w:p w:rsidR="00B2258E" w:rsidRPr="00E83937" w:rsidRDefault="00B2258E" w:rsidP="00B2258E">
      <w:pPr>
        <w:pStyle w:val="aff1"/>
        <w:spacing w:line="360" w:lineRule="auto"/>
        <w:ind w:firstLineChars="200" w:firstLine="640"/>
        <w:rPr>
          <w:sz w:val="32"/>
          <w:szCs w:val="32"/>
        </w:rPr>
      </w:pPr>
      <w:r w:rsidRPr="00E83937">
        <w:rPr>
          <w:sz w:val="32"/>
          <w:szCs w:val="32"/>
        </w:rPr>
        <w:t>如果经其他中介机构出具财务审计报告的，仅对该财务审计报告予以</w:t>
      </w:r>
      <w:r w:rsidRPr="00E83937">
        <w:rPr>
          <w:rFonts w:hint="eastAsia"/>
          <w:sz w:val="32"/>
          <w:szCs w:val="32"/>
        </w:rPr>
        <w:t>复核</w:t>
      </w:r>
      <w:r w:rsidRPr="00E83937">
        <w:rPr>
          <w:sz w:val="32"/>
          <w:szCs w:val="32"/>
        </w:rPr>
        <w:t>。</w:t>
      </w:r>
    </w:p>
    <w:p w:rsidR="00B2258E" w:rsidRPr="00E83937" w:rsidRDefault="00B2258E" w:rsidP="00B2258E">
      <w:pPr>
        <w:pStyle w:val="aff1"/>
        <w:spacing w:line="360" w:lineRule="auto"/>
        <w:ind w:firstLineChars="200" w:firstLine="640"/>
        <w:rPr>
          <w:sz w:val="32"/>
          <w:szCs w:val="32"/>
        </w:rPr>
      </w:pPr>
      <w:r w:rsidRPr="00E83937">
        <w:rPr>
          <w:sz w:val="32"/>
          <w:szCs w:val="32"/>
        </w:rPr>
        <w:lastRenderedPageBreak/>
        <w:t>（二） 复核按收入总额核定应纳税所得额的非居民企业申报年度收入情况，会计核算情况，收入核算是否正确，是否需要调整，重点关注以下事项：</w:t>
      </w:r>
    </w:p>
    <w:p w:rsidR="00B2258E" w:rsidRPr="00E83937" w:rsidRDefault="00B2258E" w:rsidP="00AD2CAC">
      <w:pPr>
        <w:pStyle w:val="aff1"/>
        <w:numPr>
          <w:ilvl w:val="0"/>
          <w:numId w:val="3"/>
        </w:numPr>
        <w:spacing w:line="360" w:lineRule="auto"/>
        <w:rPr>
          <w:sz w:val="32"/>
          <w:szCs w:val="32"/>
        </w:rPr>
      </w:pPr>
      <w:r w:rsidRPr="00E83937">
        <w:rPr>
          <w:sz w:val="32"/>
          <w:szCs w:val="32"/>
        </w:rPr>
        <w:t>与非居民企业直接相关的非货币性收入</w:t>
      </w:r>
      <w:r w:rsidRPr="00E83937">
        <w:rPr>
          <w:rFonts w:hint="eastAsia"/>
          <w:sz w:val="32"/>
          <w:szCs w:val="32"/>
        </w:rPr>
        <w:t>；</w:t>
      </w:r>
    </w:p>
    <w:p w:rsidR="00B2258E" w:rsidRPr="00E83937" w:rsidRDefault="00B2258E" w:rsidP="00AD2CAC">
      <w:pPr>
        <w:pStyle w:val="aff1"/>
        <w:numPr>
          <w:ilvl w:val="0"/>
          <w:numId w:val="3"/>
        </w:numPr>
        <w:spacing w:line="360" w:lineRule="auto"/>
        <w:rPr>
          <w:sz w:val="32"/>
          <w:szCs w:val="32"/>
        </w:rPr>
      </w:pPr>
      <w:r w:rsidRPr="00E83937">
        <w:rPr>
          <w:sz w:val="32"/>
          <w:szCs w:val="32"/>
        </w:rPr>
        <w:t>与非居民企业直接相关的来源于境外的收入。</w:t>
      </w:r>
    </w:p>
    <w:p w:rsidR="00B2258E" w:rsidRPr="00E83937" w:rsidRDefault="00B2258E" w:rsidP="00B2258E">
      <w:pPr>
        <w:pStyle w:val="aff1"/>
        <w:spacing w:line="360" w:lineRule="auto"/>
        <w:ind w:firstLineChars="200" w:firstLine="640"/>
        <w:rPr>
          <w:sz w:val="32"/>
          <w:szCs w:val="32"/>
        </w:rPr>
      </w:pPr>
      <w:r w:rsidRPr="00E83937">
        <w:rPr>
          <w:sz w:val="32"/>
          <w:szCs w:val="32"/>
        </w:rPr>
        <w:t>（三） 确认按成本费用核定应纳税所得额或经费支出换算应纳税所得额的非居民企业申报年度成本费用、经费支出情况，成本费用、经费核算是否准确，是否需要调整，重点关注以下事项：</w:t>
      </w:r>
    </w:p>
    <w:p w:rsidR="00B2258E" w:rsidRPr="00E83937" w:rsidRDefault="00B2258E" w:rsidP="00AD2CAC">
      <w:pPr>
        <w:pStyle w:val="aff1"/>
        <w:numPr>
          <w:ilvl w:val="1"/>
          <w:numId w:val="3"/>
        </w:numPr>
        <w:spacing w:line="360" w:lineRule="auto"/>
        <w:rPr>
          <w:sz w:val="32"/>
          <w:szCs w:val="32"/>
        </w:rPr>
      </w:pPr>
      <w:r w:rsidRPr="00E83937">
        <w:rPr>
          <w:sz w:val="32"/>
          <w:szCs w:val="32"/>
        </w:rPr>
        <w:t>税收罚款不应计入经费支出、成本费用总额</w:t>
      </w:r>
      <w:r w:rsidRPr="00E83937">
        <w:rPr>
          <w:rFonts w:hint="eastAsia"/>
          <w:sz w:val="32"/>
          <w:szCs w:val="32"/>
        </w:rPr>
        <w:t>；</w:t>
      </w:r>
    </w:p>
    <w:p w:rsidR="00B2258E" w:rsidRPr="00E83937" w:rsidRDefault="00B2258E" w:rsidP="00AD2CAC">
      <w:pPr>
        <w:pStyle w:val="aff1"/>
        <w:numPr>
          <w:ilvl w:val="1"/>
          <w:numId w:val="3"/>
        </w:numPr>
        <w:spacing w:line="360" w:lineRule="auto"/>
        <w:rPr>
          <w:sz w:val="32"/>
          <w:szCs w:val="32"/>
        </w:rPr>
      </w:pPr>
      <w:r w:rsidRPr="00E83937">
        <w:rPr>
          <w:sz w:val="32"/>
          <w:szCs w:val="32"/>
        </w:rPr>
        <w:t>利息收入不得冲减经费支出、成本费用总额</w:t>
      </w:r>
      <w:r w:rsidRPr="00E83937">
        <w:rPr>
          <w:rFonts w:hint="eastAsia"/>
          <w:sz w:val="32"/>
          <w:szCs w:val="32"/>
        </w:rPr>
        <w:t>；</w:t>
      </w:r>
    </w:p>
    <w:p w:rsidR="00B2258E" w:rsidRPr="00E83937" w:rsidRDefault="00B2258E" w:rsidP="00AD2CAC">
      <w:pPr>
        <w:pStyle w:val="aff1"/>
        <w:numPr>
          <w:ilvl w:val="1"/>
          <w:numId w:val="3"/>
        </w:numPr>
        <w:spacing w:line="360" w:lineRule="auto"/>
        <w:rPr>
          <w:sz w:val="32"/>
          <w:szCs w:val="32"/>
        </w:rPr>
      </w:pPr>
      <w:r w:rsidRPr="00E83937">
        <w:rPr>
          <w:sz w:val="32"/>
          <w:szCs w:val="32"/>
        </w:rPr>
        <w:t>购买固定资产以及装修费是否已一次性计入经费支出</w:t>
      </w:r>
      <w:r w:rsidRPr="00E83937">
        <w:rPr>
          <w:rFonts w:hint="eastAsia"/>
          <w:sz w:val="32"/>
          <w:szCs w:val="32"/>
        </w:rPr>
        <w:t>；</w:t>
      </w:r>
    </w:p>
    <w:p w:rsidR="00B2258E" w:rsidRPr="00E83937" w:rsidRDefault="00B2258E" w:rsidP="00AD2CAC">
      <w:pPr>
        <w:pStyle w:val="aff1"/>
        <w:numPr>
          <w:ilvl w:val="1"/>
          <w:numId w:val="3"/>
        </w:numPr>
        <w:spacing w:line="360" w:lineRule="auto"/>
        <w:rPr>
          <w:sz w:val="32"/>
          <w:szCs w:val="32"/>
        </w:rPr>
      </w:pPr>
      <w:r w:rsidRPr="00E83937">
        <w:rPr>
          <w:sz w:val="32"/>
          <w:szCs w:val="32"/>
        </w:rPr>
        <w:t>常驻代表机构为总机构从中国境内购买样品所支付的样品费和运输费用；国外样品运往中国发生的在中国境内的仓储费用、报关费用；总机构人员来华访问聘请翻译的费用；总机构为中国某个项目投标，而由常驻代表机构支付的购买标书的费用等等，需作为常驻代表机构经费</w:t>
      </w:r>
      <w:r w:rsidRPr="00E83937">
        <w:rPr>
          <w:rFonts w:hint="eastAsia"/>
          <w:sz w:val="32"/>
          <w:szCs w:val="32"/>
        </w:rPr>
        <w:t>；</w:t>
      </w:r>
    </w:p>
    <w:p w:rsidR="00B2258E" w:rsidRPr="00E83937" w:rsidRDefault="00B2258E" w:rsidP="00AD2CAC">
      <w:pPr>
        <w:pStyle w:val="aff1"/>
        <w:numPr>
          <w:ilvl w:val="1"/>
          <w:numId w:val="3"/>
        </w:numPr>
        <w:spacing w:line="360" w:lineRule="auto"/>
        <w:rPr>
          <w:sz w:val="32"/>
          <w:szCs w:val="32"/>
        </w:rPr>
      </w:pPr>
      <w:r w:rsidRPr="00E83937">
        <w:rPr>
          <w:sz w:val="32"/>
          <w:szCs w:val="32"/>
        </w:rPr>
        <w:t>常驻代表机构为其总机构垫付的不属于其自身业务活动所发生的相关费用，可不作为常驻代表机构的费用。</w:t>
      </w:r>
    </w:p>
    <w:p w:rsidR="00B2258E" w:rsidRPr="00E83937" w:rsidRDefault="00B2258E" w:rsidP="00B2258E">
      <w:pPr>
        <w:pStyle w:val="aff1"/>
        <w:spacing w:line="360" w:lineRule="auto"/>
        <w:ind w:firstLineChars="200" w:firstLine="643"/>
        <w:rPr>
          <w:sz w:val="32"/>
          <w:szCs w:val="32"/>
        </w:rPr>
      </w:pPr>
      <w:r w:rsidRPr="00E83937">
        <w:rPr>
          <w:b/>
          <w:sz w:val="32"/>
          <w:szCs w:val="32"/>
        </w:rPr>
        <w:lastRenderedPageBreak/>
        <w:t>第</w:t>
      </w:r>
      <w:r w:rsidRPr="00E83937">
        <w:rPr>
          <w:rFonts w:hint="eastAsia"/>
          <w:b/>
          <w:sz w:val="32"/>
          <w:szCs w:val="32"/>
        </w:rPr>
        <w:t>二十二</w:t>
      </w:r>
      <w:r w:rsidRPr="00E83937">
        <w:rPr>
          <w:b/>
          <w:sz w:val="32"/>
          <w:szCs w:val="32"/>
        </w:rPr>
        <w:t xml:space="preserve">条 </w:t>
      </w:r>
      <w:r w:rsidRPr="00E83937">
        <w:rPr>
          <w:sz w:val="32"/>
          <w:szCs w:val="32"/>
        </w:rPr>
        <w:t>税务师事务所选派项目组以外人员，对项目组的工作成果作出客观评价，对一定风险等级的项目分别实施不同的质量监控。</w:t>
      </w:r>
    </w:p>
    <w:p w:rsidR="00B2258E" w:rsidRPr="00E83937" w:rsidRDefault="00B2258E" w:rsidP="00B2258E">
      <w:pPr>
        <w:pStyle w:val="aff1"/>
        <w:spacing w:line="360" w:lineRule="auto"/>
        <w:ind w:firstLineChars="200" w:firstLine="640"/>
        <w:rPr>
          <w:sz w:val="32"/>
          <w:szCs w:val="32"/>
        </w:rPr>
      </w:pPr>
      <w:r w:rsidRPr="00E83937">
        <w:rPr>
          <w:sz w:val="32"/>
          <w:szCs w:val="32"/>
        </w:rPr>
        <w:t>业务质量监控人应当具备业务监控所需的足够、适当的技术专长、经验并满足独立性要求。</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二十三</w:t>
      </w:r>
      <w:r w:rsidRPr="00E83937">
        <w:rPr>
          <w:b/>
          <w:sz w:val="32"/>
          <w:szCs w:val="32"/>
        </w:rPr>
        <w:t xml:space="preserve">条 </w:t>
      </w:r>
      <w:r w:rsidRPr="00E83937">
        <w:rPr>
          <w:sz w:val="32"/>
          <w:szCs w:val="32"/>
        </w:rPr>
        <w:t>业务质量监控内容应当包括：</w:t>
      </w:r>
    </w:p>
    <w:p w:rsidR="00B2258E" w:rsidRPr="00E83937" w:rsidRDefault="00B2258E" w:rsidP="00B2258E">
      <w:pPr>
        <w:pStyle w:val="aff1"/>
        <w:spacing w:line="360" w:lineRule="auto"/>
        <w:ind w:firstLineChars="200" w:firstLine="640"/>
        <w:rPr>
          <w:sz w:val="32"/>
          <w:szCs w:val="32"/>
        </w:rPr>
      </w:pPr>
      <w:r w:rsidRPr="00E83937">
        <w:rPr>
          <w:sz w:val="32"/>
          <w:szCs w:val="32"/>
        </w:rPr>
        <w:t>（一）重要风险、质量控制事项处理是否适当，结论是否准确；</w:t>
      </w:r>
    </w:p>
    <w:p w:rsidR="00B2258E" w:rsidRPr="00E83937" w:rsidRDefault="00B2258E" w:rsidP="00B2258E">
      <w:pPr>
        <w:pStyle w:val="aff1"/>
        <w:spacing w:line="360" w:lineRule="auto"/>
        <w:ind w:firstLineChars="200" w:firstLine="640"/>
        <w:rPr>
          <w:sz w:val="32"/>
          <w:szCs w:val="32"/>
        </w:rPr>
      </w:pPr>
      <w:r w:rsidRPr="00E83937">
        <w:rPr>
          <w:sz w:val="32"/>
          <w:szCs w:val="32"/>
        </w:rPr>
        <w:t>（二）税法选用是否准确；</w:t>
      </w:r>
    </w:p>
    <w:p w:rsidR="00B2258E" w:rsidRPr="00E83937" w:rsidRDefault="00B2258E" w:rsidP="00B2258E">
      <w:pPr>
        <w:pStyle w:val="aff1"/>
        <w:spacing w:line="360" w:lineRule="auto"/>
        <w:ind w:firstLineChars="200" w:firstLine="640"/>
        <w:rPr>
          <w:sz w:val="32"/>
          <w:szCs w:val="32"/>
        </w:rPr>
      </w:pPr>
      <w:r w:rsidRPr="00E83937">
        <w:rPr>
          <w:sz w:val="32"/>
          <w:szCs w:val="32"/>
        </w:rPr>
        <w:t>（三）重要证据是否采集；</w:t>
      </w:r>
    </w:p>
    <w:p w:rsidR="00B2258E" w:rsidRPr="00E83937" w:rsidRDefault="00B2258E" w:rsidP="00B2258E">
      <w:pPr>
        <w:pStyle w:val="aff1"/>
        <w:spacing w:line="360" w:lineRule="auto"/>
        <w:ind w:firstLineChars="200" w:firstLine="640"/>
        <w:rPr>
          <w:sz w:val="32"/>
          <w:szCs w:val="32"/>
        </w:rPr>
      </w:pPr>
      <w:r w:rsidRPr="00E83937">
        <w:rPr>
          <w:sz w:val="32"/>
          <w:szCs w:val="32"/>
        </w:rPr>
        <w:t>（四）对委托人舞弊行为的处理是否恰当；</w:t>
      </w:r>
    </w:p>
    <w:p w:rsidR="00B2258E" w:rsidRPr="00E83937" w:rsidRDefault="00B2258E" w:rsidP="00B2258E">
      <w:pPr>
        <w:pStyle w:val="aff1"/>
        <w:spacing w:line="360" w:lineRule="auto"/>
        <w:ind w:firstLineChars="200" w:firstLine="640"/>
        <w:rPr>
          <w:sz w:val="32"/>
          <w:szCs w:val="32"/>
        </w:rPr>
      </w:pPr>
      <w:r w:rsidRPr="00E83937">
        <w:rPr>
          <w:sz w:val="32"/>
          <w:szCs w:val="32"/>
        </w:rPr>
        <w:t>（五）委托人的委托事项是否完成，结论是否恰当。</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二十四</w:t>
      </w:r>
      <w:r w:rsidRPr="00E83937">
        <w:rPr>
          <w:b/>
          <w:sz w:val="32"/>
          <w:szCs w:val="32"/>
        </w:rPr>
        <w:t xml:space="preserve">条 </w:t>
      </w:r>
      <w:r w:rsidRPr="00E83937">
        <w:rPr>
          <w:sz w:val="32"/>
          <w:szCs w:val="32"/>
        </w:rPr>
        <w:t>税务师事务所在对业务质量监控进行管理时，应当重点关注以下方面：</w:t>
      </w:r>
    </w:p>
    <w:p w:rsidR="00B2258E" w:rsidRPr="00E83937" w:rsidRDefault="00B2258E" w:rsidP="00B2258E">
      <w:pPr>
        <w:pStyle w:val="aff1"/>
        <w:spacing w:line="360" w:lineRule="auto"/>
        <w:ind w:firstLineChars="200" w:firstLine="640"/>
        <w:rPr>
          <w:sz w:val="32"/>
          <w:szCs w:val="32"/>
        </w:rPr>
      </w:pPr>
      <w:r w:rsidRPr="00E83937">
        <w:rPr>
          <w:sz w:val="32"/>
          <w:szCs w:val="32"/>
        </w:rPr>
        <w:t>（一）达到监控风险等级的项目是否实施了业务监控程序；</w:t>
      </w:r>
    </w:p>
    <w:p w:rsidR="00B2258E" w:rsidRPr="00E83937" w:rsidRDefault="00B2258E" w:rsidP="00B2258E">
      <w:pPr>
        <w:pStyle w:val="aff1"/>
        <w:spacing w:line="360" w:lineRule="auto"/>
        <w:ind w:firstLineChars="200" w:firstLine="640"/>
        <w:rPr>
          <w:sz w:val="32"/>
          <w:szCs w:val="32"/>
        </w:rPr>
      </w:pPr>
      <w:r w:rsidRPr="00E83937">
        <w:rPr>
          <w:sz w:val="32"/>
          <w:szCs w:val="32"/>
        </w:rPr>
        <w:t>（二）业务监控人的选定是否符合要求；</w:t>
      </w:r>
    </w:p>
    <w:p w:rsidR="00B2258E" w:rsidRPr="00E83937" w:rsidRDefault="00B2258E" w:rsidP="00B2258E">
      <w:pPr>
        <w:pStyle w:val="aff1"/>
        <w:spacing w:line="360" w:lineRule="auto"/>
        <w:ind w:firstLineChars="200" w:firstLine="640"/>
        <w:rPr>
          <w:sz w:val="32"/>
          <w:szCs w:val="32"/>
        </w:rPr>
      </w:pPr>
      <w:r w:rsidRPr="00E83937">
        <w:rPr>
          <w:sz w:val="32"/>
          <w:szCs w:val="32"/>
        </w:rPr>
        <w:t>（三）业务监控人是否按照规定程序实施了监控。</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二十五</w:t>
      </w:r>
      <w:r w:rsidRPr="00E83937">
        <w:rPr>
          <w:b/>
          <w:sz w:val="32"/>
          <w:szCs w:val="32"/>
        </w:rPr>
        <w:t xml:space="preserve">条 </w:t>
      </w:r>
      <w:r w:rsidRPr="00E83937">
        <w:rPr>
          <w:sz w:val="32"/>
          <w:szCs w:val="32"/>
        </w:rPr>
        <w:t>项目组成员之间、项目负责人与业务质量监控人员之间产生意见分歧，得到解决以后，项目负责人方可提交业务成果。</w:t>
      </w:r>
    </w:p>
    <w:p w:rsidR="00B2258E" w:rsidRPr="00E83937" w:rsidRDefault="00B2258E" w:rsidP="00B2258E">
      <w:pPr>
        <w:pStyle w:val="aff1"/>
        <w:spacing w:line="360" w:lineRule="auto"/>
        <w:ind w:firstLineChars="200" w:firstLine="640"/>
        <w:rPr>
          <w:sz w:val="32"/>
          <w:szCs w:val="32"/>
        </w:rPr>
      </w:pPr>
      <w:r w:rsidRPr="00E83937">
        <w:rPr>
          <w:sz w:val="32"/>
          <w:szCs w:val="32"/>
        </w:rPr>
        <w:lastRenderedPageBreak/>
        <w:t>税务师事务所在业务结论、业务结果提交进行管理时，应当关注以下方面：</w:t>
      </w:r>
    </w:p>
    <w:p w:rsidR="00B2258E" w:rsidRPr="00E83937" w:rsidRDefault="00B2258E" w:rsidP="00B2258E">
      <w:pPr>
        <w:pStyle w:val="aff1"/>
        <w:spacing w:line="360" w:lineRule="auto"/>
        <w:ind w:firstLineChars="200" w:firstLine="640"/>
        <w:rPr>
          <w:sz w:val="32"/>
          <w:szCs w:val="32"/>
        </w:rPr>
      </w:pPr>
      <w:r w:rsidRPr="00E83937">
        <w:rPr>
          <w:sz w:val="32"/>
          <w:szCs w:val="32"/>
        </w:rPr>
        <w:t>（一）意见分歧解决程序是否实施；</w:t>
      </w:r>
    </w:p>
    <w:p w:rsidR="00B2258E" w:rsidRPr="00E83937" w:rsidRDefault="00B2258E" w:rsidP="00B2258E">
      <w:pPr>
        <w:pStyle w:val="aff1"/>
        <w:spacing w:line="360" w:lineRule="auto"/>
        <w:ind w:firstLineChars="200" w:firstLine="640"/>
        <w:rPr>
          <w:sz w:val="32"/>
          <w:szCs w:val="32"/>
        </w:rPr>
      </w:pPr>
      <w:r w:rsidRPr="00E83937">
        <w:rPr>
          <w:sz w:val="32"/>
          <w:szCs w:val="32"/>
        </w:rPr>
        <w:t>（二）与结论相反的意见是否充分考虑；</w:t>
      </w:r>
    </w:p>
    <w:p w:rsidR="00B2258E" w:rsidRPr="00E83937" w:rsidRDefault="00B2258E" w:rsidP="00B2258E">
      <w:pPr>
        <w:pStyle w:val="aff1"/>
        <w:spacing w:line="360" w:lineRule="auto"/>
        <w:ind w:firstLineChars="200" w:firstLine="640"/>
        <w:rPr>
          <w:sz w:val="32"/>
          <w:szCs w:val="32"/>
        </w:rPr>
      </w:pPr>
      <w:r w:rsidRPr="00E83937">
        <w:rPr>
          <w:sz w:val="32"/>
          <w:szCs w:val="32"/>
        </w:rPr>
        <w:t>（三）业务结果是否履行签字程序；</w:t>
      </w:r>
    </w:p>
    <w:p w:rsidR="00B2258E" w:rsidRPr="00E83937" w:rsidRDefault="00B2258E" w:rsidP="00B2258E">
      <w:pPr>
        <w:pStyle w:val="aff1"/>
        <w:spacing w:line="360" w:lineRule="auto"/>
        <w:ind w:firstLineChars="200" w:firstLine="640"/>
        <w:rPr>
          <w:sz w:val="32"/>
          <w:szCs w:val="32"/>
        </w:rPr>
      </w:pPr>
      <w:r w:rsidRPr="00E83937">
        <w:rPr>
          <w:sz w:val="32"/>
          <w:szCs w:val="32"/>
        </w:rPr>
        <w:t>（四）业务结果提交时间是否及时。</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二十六</w:t>
      </w:r>
      <w:r w:rsidRPr="00E83937">
        <w:rPr>
          <w:b/>
          <w:sz w:val="32"/>
          <w:szCs w:val="32"/>
        </w:rPr>
        <w:t xml:space="preserve">条 </w:t>
      </w:r>
      <w:r w:rsidRPr="00E83937">
        <w:rPr>
          <w:sz w:val="32"/>
          <w:szCs w:val="32"/>
        </w:rPr>
        <w:t>涉税服务人员编制完成纳税申报表、履行业务质量复核和监控程序后，应将委托人的本期相关纳税信息反馈至委托人，并与委托人沟通，要求其对代理编制完成的纳税申报表、扣缴税款报告表予以确认，并要求委托人在纳税申报表、扣缴税款报告表以及相关文件资料的授权声明中签章。</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二十七</w:t>
      </w:r>
      <w:r w:rsidRPr="00E83937">
        <w:rPr>
          <w:b/>
          <w:sz w:val="32"/>
          <w:szCs w:val="32"/>
        </w:rPr>
        <w:t>条</w:t>
      </w:r>
      <w:r w:rsidRPr="00E83937">
        <w:rPr>
          <w:rFonts w:hint="eastAsia"/>
          <w:b/>
          <w:sz w:val="32"/>
          <w:szCs w:val="32"/>
        </w:rPr>
        <w:t xml:space="preserve"> </w:t>
      </w:r>
      <w:r w:rsidRPr="00E83937">
        <w:rPr>
          <w:sz w:val="32"/>
          <w:szCs w:val="32"/>
        </w:rPr>
        <w:t>税务师事务所和涉税服务人员应当在纳税申报表的申报人声明中，履行税务师事务所签章和承办涉税服务人员签字手续。</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二十八</w:t>
      </w:r>
      <w:r w:rsidRPr="00E83937">
        <w:rPr>
          <w:b/>
          <w:sz w:val="32"/>
          <w:szCs w:val="32"/>
        </w:rPr>
        <w:t xml:space="preserve">条 </w:t>
      </w:r>
      <w:r w:rsidRPr="00E83937">
        <w:rPr>
          <w:sz w:val="32"/>
          <w:szCs w:val="32"/>
        </w:rPr>
        <w:t>涉税服务人员应当按照税收法律法规及相关规定和税务机关征管要求，分别归集委托人各税种纳税申报所需的报送资料和留存备查资料。</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二十九</w:t>
      </w:r>
      <w:r w:rsidRPr="00E83937">
        <w:rPr>
          <w:b/>
          <w:sz w:val="32"/>
          <w:szCs w:val="32"/>
        </w:rPr>
        <w:t xml:space="preserve">条 </w:t>
      </w:r>
      <w:r w:rsidRPr="00E83937">
        <w:rPr>
          <w:sz w:val="32"/>
          <w:szCs w:val="32"/>
        </w:rPr>
        <w:t>涉税服务人员进行纳税申报准备时，应当核对以下事项：</w:t>
      </w:r>
    </w:p>
    <w:p w:rsidR="00B2258E" w:rsidRPr="00E83937" w:rsidRDefault="00B2258E" w:rsidP="00B2258E">
      <w:pPr>
        <w:pStyle w:val="aff1"/>
        <w:spacing w:line="360" w:lineRule="auto"/>
        <w:ind w:firstLineChars="200" w:firstLine="640"/>
        <w:rPr>
          <w:sz w:val="32"/>
          <w:szCs w:val="32"/>
        </w:rPr>
      </w:pPr>
      <w:r w:rsidRPr="00E83937">
        <w:rPr>
          <w:sz w:val="32"/>
          <w:szCs w:val="32"/>
        </w:rPr>
        <w:t>（一）纳税人、扣缴义务人的基础信息是否完备；</w:t>
      </w:r>
    </w:p>
    <w:p w:rsidR="00B2258E" w:rsidRPr="00E83937" w:rsidRDefault="00B2258E" w:rsidP="00B2258E">
      <w:pPr>
        <w:pStyle w:val="aff1"/>
        <w:spacing w:line="360" w:lineRule="auto"/>
        <w:ind w:firstLineChars="200" w:firstLine="640"/>
        <w:rPr>
          <w:sz w:val="32"/>
          <w:szCs w:val="32"/>
        </w:rPr>
      </w:pPr>
      <w:r w:rsidRPr="00E83937">
        <w:rPr>
          <w:sz w:val="32"/>
          <w:szCs w:val="32"/>
        </w:rPr>
        <w:t>（二）纳税申报资料是否齐全；</w:t>
      </w:r>
    </w:p>
    <w:p w:rsidR="00B2258E" w:rsidRPr="00E83937" w:rsidRDefault="00B2258E" w:rsidP="00B2258E">
      <w:pPr>
        <w:pStyle w:val="aff1"/>
        <w:spacing w:line="360" w:lineRule="auto"/>
        <w:ind w:firstLineChars="200" w:firstLine="640"/>
        <w:rPr>
          <w:sz w:val="32"/>
          <w:szCs w:val="32"/>
        </w:rPr>
      </w:pPr>
      <w:r w:rsidRPr="00E83937">
        <w:rPr>
          <w:sz w:val="32"/>
          <w:szCs w:val="32"/>
        </w:rPr>
        <w:lastRenderedPageBreak/>
        <w:t>（三）纳税申报资料是否符合法定形式；</w:t>
      </w:r>
    </w:p>
    <w:p w:rsidR="00B2258E" w:rsidRPr="00E83937" w:rsidRDefault="00B2258E" w:rsidP="00B2258E">
      <w:pPr>
        <w:pStyle w:val="aff1"/>
        <w:spacing w:line="360" w:lineRule="auto"/>
        <w:ind w:firstLineChars="200" w:firstLine="640"/>
        <w:rPr>
          <w:sz w:val="32"/>
          <w:szCs w:val="32"/>
        </w:rPr>
      </w:pPr>
      <w:r w:rsidRPr="00E83937">
        <w:rPr>
          <w:sz w:val="32"/>
          <w:szCs w:val="32"/>
        </w:rPr>
        <w:t>（四）纳税申报资料是否符合逻辑关系；</w:t>
      </w:r>
    </w:p>
    <w:p w:rsidR="00B2258E" w:rsidRPr="00E83937" w:rsidRDefault="00B2258E" w:rsidP="00B2258E">
      <w:pPr>
        <w:pStyle w:val="aff1"/>
        <w:spacing w:line="360" w:lineRule="auto"/>
        <w:ind w:firstLineChars="200" w:firstLine="640"/>
        <w:rPr>
          <w:sz w:val="32"/>
          <w:szCs w:val="32"/>
        </w:rPr>
      </w:pPr>
      <w:r w:rsidRPr="00E83937">
        <w:rPr>
          <w:sz w:val="32"/>
          <w:szCs w:val="32"/>
        </w:rPr>
        <w:t>（五）是否存在应当填报而未填报的税收优惠事项；</w:t>
      </w:r>
    </w:p>
    <w:p w:rsidR="00B2258E" w:rsidRPr="00E83937" w:rsidRDefault="00B2258E" w:rsidP="00B2258E">
      <w:pPr>
        <w:pStyle w:val="aff1"/>
        <w:spacing w:line="360" w:lineRule="auto"/>
        <w:ind w:firstLineChars="200" w:firstLine="640"/>
        <w:rPr>
          <w:sz w:val="32"/>
          <w:szCs w:val="32"/>
        </w:rPr>
      </w:pPr>
      <w:r w:rsidRPr="00E83937">
        <w:rPr>
          <w:sz w:val="32"/>
          <w:szCs w:val="32"/>
        </w:rPr>
        <w:t>（六）纳税申报资料与税收优惠备案信息是否一致；</w:t>
      </w:r>
    </w:p>
    <w:p w:rsidR="00B2258E" w:rsidRPr="00E83937" w:rsidRDefault="00B2258E" w:rsidP="00B2258E">
      <w:pPr>
        <w:pStyle w:val="aff1"/>
        <w:spacing w:line="360" w:lineRule="auto"/>
        <w:ind w:firstLineChars="200" w:firstLine="640"/>
        <w:rPr>
          <w:sz w:val="32"/>
          <w:szCs w:val="32"/>
        </w:rPr>
      </w:pPr>
      <w:r w:rsidRPr="00E83937">
        <w:rPr>
          <w:sz w:val="32"/>
          <w:szCs w:val="32"/>
        </w:rPr>
        <w:t>（七）其他应核对的事项。</w:t>
      </w:r>
    </w:p>
    <w:p w:rsidR="00B2258E" w:rsidRPr="00E83937" w:rsidRDefault="00B2258E" w:rsidP="00B2258E">
      <w:pPr>
        <w:pStyle w:val="aff1"/>
        <w:spacing w:line="360" w:lineRule="auto"/>
        <w:jc w:val="center"/>
        <w:outlineLvl w:val="2"/>
        <w:rPr>
          <w:sz w:val="32"/>
          <w:szCs w:val="32"/>
        </w:rPr>
      </w:pPr>
      <w:bookmarkStart w:id="17" w:name="_Toc14101147"/>
      <w:r w:rsidRPr="00E83937">
        <w:rPr>
          <w:b/>
          <w:sz w:val="32"/>
          <w:szCs w:val="32"/>
        </w:rPr>
        <w:t>第四节 纳税申报</w:t>
      </w:r>
      <w:bookmarkEnd w:id="17"/>
      <w:r w:rsidRPr="00E83937">
        <w:rPr>
          <w:b/>
          <w:sz w:val="32"/>
          <w:szCs w:val="32"/>
        </w:rPr>
        <w:t xml:space="preserve"> </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三</w:t>
      </w:r>
      <w:r w:rsidRPr="00E83937">
        <w:rPr>
          <w:b/>
          <w:sz w:val="32"/>
          <w:szCs w:val="32"/>
        </w:rPr>
        <w:t>十条</w:t>
      </w:r>
      <w:r w:rsidRPr="00E83937">
        <w:rPr>
          <w:rFonts w:hint="eastAsia"/>
          <w:b/>
          <w:sz w:val="32"/>
          <w:szCs w:val="32"/>
        </w:rPr>
        <w:t xml:space="preserve"> </w:t>
      </w:r>
      <w:r w:rsidRPr="00E83937">
        <w:rPr>
          <w:sz w:val="32"/>
          <w:szCs w:val="32"/>
        </w:rPr>
        <w:t>代理纳税申报是指接受委托人的委托，委托人或者其指向的纳税人、扣缴义务人提供的资料进行归集和关注，在委托业务范围内依法代理纳税人、扣缴义务人进行纳税申报审核和签署纳税申报表、扣缴税款报告表以及相关文件并完成纳税申报事宜的行为。</w:t>
      </w:r>
    </w:p>
    <w:p w:rsidR="00B2258E" w:rsidRPr="00E83937" w:rsidRDefault="00B2258E" w:rsidP="00B2258E">
      <w:pPr>
        <w:pStyle w:val="aff1"/>
        <w:spacing w:line="360" w:lineRule="auto"/>
        <w:ind w:firstLineChars="200" w:firstLine="640"/>
        <w:rPr>
          <w:sz w:val="32"/>
          <w:szCs w:val="32"/>
        </w:rPr>
      </w:pPr>
      <w:r w:rsidRPr="00E83937">
        <w:rPr>
          <w:sz w:val="32"/>
          <w:szCs w:val="32"/>
        </w:rPr>
        <w:t>代理纳税申报事项包括：纳税事项审核、税种纳税申报等事项。</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三十一</w:t>
      </w:r>
      <w:r w:rsidRPr="00E83937">
        <w:rPr>
          <w:b/>
          <w:sz w:val="32"/>
          <w:szCs w:val="32"/>
        </w:rPr>
        <w:t xml:space="preserve">条 </w:t>
      </w:r>
      <w:r w:rsidRPr="00E83937">
        <w:rPr>
          <w:sz w:val="32"/>
          <w:szCs w:val="32"/>
        </w:rPr>
        <w:t>纳税事项审核是指依照税法和相关标准，执行税务师行业的相关</w:t>
      </w:r>
      <w:r w:rsidRPr="00E83937">
        <w:rPr>
          <w:rFonts w:hint="eastAsia"/>
          <w:sz w:val="32"/>
          <w:szCs w:val="32"/>
        </w:rPr>
        <w:t>指引</w:t>
      </w:r>
      <w:r w:rsidRPr="00E83937">
        <w:rPr>
          <w:sz w:val="32"/>
          <w:szCs w:val="32"/>
        </w:rPr>
        <w:t>规定的程序和方法，依据委托协议约定对委托人委托的纳税申报事项，如何保证纳税申报的真实性、合法性提出咨询意见。</w:t>
      </w:r>
    </w:p>
    <w:p w:rsidR="00B2258E" w:rsidRPr="00E83937" w:rsidRDefault="00B2258E" w:rsidP="00B2258E">
      <w:pPr>
        <w:pStyle w:val="aff1"/>
        <w:spacing w:line="360" w:lineRule="auto"/>
        <w:ind w:firstLineChars="200" w:firstLine="640"/>
        <w:rPr>
          <w:sz w:val="32"/>
          <w:szCs w:val="32"/>
        </w:rPr>
      </w:pPr>
      <w:r w:rsidRPr="00E83937">
        <w:rPr>
          <w:sz w:val="32"/>
          <w:szCs w:val="32"/>
        </w:rPr>
        <w:t>纳税事项审核执行的审核程序和方法，应当按照纳税审核类的相关规则、指南规定执行。</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三十二</w:t>
      </w:r>
      <w:r w:rsidRPr="00E83937">
        <w:rPr>
          <w:b/>
          <w:sz w:val="32"/>
          <w:szCs w:val="32"/>
        </w:rPr>
        <w:t xml:space="preserve">条 </w:t>
      </w:r>
      <w:r w:rsidRPr="00E83937">
        <w:rPr>
          <w:sz w:val="32"/>
          <w:szCs w:val="32"/>
        </w:rPr>
        <w:t>税种纳税申报主要包括：企业所得税的非居民企业所得税年度纳税申报（据实申报）、非居民企业所</w:t>
      </w:r>
      <w:r w:rsidRPr="00E83937">
        <w:rPr>
          <w:sz w:val="32"/>
          <w:szCs w:val="32"/>
        </w:rPr>
        <w:lastRenderedPageBreak/>
        <w:t>得税年度纳税申报（核定征收）及不构成常设机构和国际运输免税申报。</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三十三</w:t>
      </w:r>
      <w:r w:rsidRPr="00E83937">
        <w:rPr>
          <w:b/>
          <w:sz w:val="32"/>
          <w:szCs w:val="32"/>
        </w:rPr>
        <w:t xml:space="preserve">条 </w:t>
      </w:r>
      <w:r w:rsidRPr="00E83937">
        <w:rPr>
          <w:sz w:val="32"/>
          <w:szCs w:val="32"/>
        </w:rPr>
        <w:t>税种纳税申报涉及的应纳税所得额的计算、纳税申报表编制、审核及实施申报，应当按照《纳税申报代理业务指引</w:t>
      </w:r>
      <w:r w:rsidRPr="00E83937">
        <w:rPr>
          <w:rFonts w:hint="eastAsia"/>
          <w:sz w:val="32"/>
          <w:szCs w:val="32"/>
        </w:rPr>
        <w:t>（试行）</w:t>
      </w:r>
      <w:r w:rsidRPr="00E83937">
        <w:rPr>
          <w:sz w:val="32"/>
          <w:szCs w:val="32"/>
        </w:rPr>
        <w:t>》规定执行。</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三十四</w:t>
      </w:r>
      <w:r w:rsidRPr="00E83937">
        <w:rPr>
          <w:b/>
          <w:sz w:val="32"/>
          <w:szCs w:val="32"/>
        </w:rPr>
        <w:t xml:space="preserve">条 </w:t>
      </w:r>
      <w:r w:rsidRPr="00E83937">
        <w:rPr>
          <w:sz w:val="32"/>
          <w:szCs w:val="32"/>
        </w:rPr>
        <w:t>代理纳税申报可根据税务机关的要求采用批量申报和一键申报。采用批量申报时应及时到税务机关按要求备案所服务的客户及代理申报的服务人员信息。采用一键申报，税务师事务所要生成税务机关电子税务局或网上办税厅可接受的数据，并在申报前做好数据的核实工作，保证数据的准确性。</w:t>
      </w:r>
    </w:p>
    <w:p w:rsidR="00B2258E" w:rsidRPr="00E83937" w:rsidRDefault="00B2258E" w:rsidP="00B2258E">
      <w:pPr>
        <w:pStyle w:val="aff1"/>
        <w:spacing w:line="360" w:lineRule="auto"/>
        <w:ind w:firstLineChars="200" w:firstLine="640"/>
        <w:rPr>
          <w:sz w:val="32"/>
          <w:szCs w:val="32"/>
        </w:rPr>
      </w:pPr>
      <w:r w:rsidRPr="00E83937">
        <w:rPr>
          <w:sz w:val="32"/>
          <w:szCs w:val="32"/>
        </w:rPr>
        <w:t>批量申报是税务师事务所登陆申报系统后无须逐户登陆所服务的客户，对所服务的客户完成网上申报。一键申报是指在登陆网上申报系统后，将所服务的客户生成申报数据一键导入税务机关的申报系统当中，无需逐项填制申报表。</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三十五</w:t>
      </w:r>
      <w:r w:rsidRPr="00E83937">
        <w:rPr>
          <w:b/>
          <w:sz w:val="32"/>
          <w:szCs w:val="32"/>
        </w:rPr>
        <w:t xml:space="preserve">条 </w:t>
      </w:r>
      <w:r w:rsidRPr="00E83937">
        <w:rPr>
          <w:sz w:val="32"/>
          <w:szCs w:val="32"/>
        </w:rPr>
        <w:t>税务师事务所收到委托人对当期纳税信息的确认信息后，应当在规定的申报期内，及时为委托人向主管税务机关办理纳税申报。</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三十六</w:t>
      </w:r>
      <w:r w:rsidRPr="00E83937">
        <w:rPr>
          <w:b/>
          <w:sz w:val="32"/>
          <w:szCs w:val="32"/>
        </w:rPr>
        <w:t xml:space="preserve">条 </w:t>
      </w:r>
      <w:r w:rsidRPr="00E83937">
        <w:rPr>
          <w:sz w:val="32"/>
          <w:szCs w:val="32"/>
        </w:rPr>
        <w:t>涉税服务人员应当与委托人沟通，确定具体的申报方式，包括网络申报、上门申报和其他适当的申报方式。</w:t>
      </w:r>
    </w:p>
    <w:p w:rsidR="00B2258E" w:rsidRPr="00E83937" w:rsidRDefault="00B2258E" w:rsidP="00B2258E">
      <w:pPr>
        <w:pStyle w:val="aff1"/>
        <w:spacing w:line="360" w:lineRule="auto"/>
        <w:ind w:firstLineChars="200" w:firstLine="643"/>
        <w:rPr>
          <w:sz w:val="32"/>
          <w:szCs w:val="32"/>
        </w:rPr>
      </w:pPr>
      <w:r w:rsidRPr="00E83937">
        <w:rPr>
          <w:b/>
          <w:sz w:val="32"/>
          <w:szCs w:val="32"/>
        </w:rPr>
        <w:lastRenderedPageBreak/>
        <w:t>第</w:t>
      </w:r>
      <w:r w:rsidRPr="00E83937">
        <w:rPr>
          <w:rFonts w:hint="eastAsia"/>
          <w:b/>
          <w:sz w:val="32"/>
          <w:szCs w:val="32"/>
        </w:rPr>
        <w:t>三十七</w:t>
      </w:r>
      <w:r w:rsidRPr="00E83937">
        <w:rPr>
          <w:b/>
          <w:sz w:val="32"/>
          <w:szCs w:val="32"/>
        </w:rPr>
        <w:t xml:space="preserve">条 </w:t>
      </w:r>
      <w:r w:rsidRPr="00E83937">
        <w:rPr>
          <w:sz w:val="32"/>
          <w:szCs w:val="32"/>
        </w:rPr>
        <w:t>涉税服务人员应当按照税务机关涉税资料清单管理和涉税资料电子化的要求，报送相关电子数据信息。</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三十八</w:t>
      </w:r>
      <w:r w:rsidRPr="00E83937">
        <w:rPr>
          <w:b/>
          <w:sz w:val="32"/>
          <w:szCs w:val="32"/>
        </w:rPr>
        <w:t xml:space="preserve">条 </w:t>
      </w:r>
      <w:r w:rsidRPr="00E83937">
        <w:rPr>
          <w:sz w:val="32"/>
          <w:szCs w:val="32"/>
        </w:rPr>
        <w:t xml:space="preserve">涉税服务人员应当按照税法规定的申报期限、申报内容代理纳税申报，报送纳税申报表和税务机关要求的其他资料。  </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三十九</w:t>
      </w:r>
      <w:r w:rsidRPr="00E83937">
        <w:rPr>
          <w:b/>
          <w:sz w:val="32"/>
          <w:szCs w:val="32"/>
        </w:rPr>
        <w:t xml:space="preserve">条 </w:t>
      </w:r>
      <w:r w:rsidRPr="00E83937">
        <w:rPr>
          <w:sz w:val="32"/>
          <w:szCs w:val="32"/>
        </w:rPr>
        <w:t>涉税服务人员进行非居民企业所得税年度纳税申报时，发现委托人已申报内容需要调整的，应当按照税法规定和税务机关要求办理更正申报或者补充申报。</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四</w:t>
      </w:r>
      <w:r w:rsidRPr="00E83937">
        <w:rPr>
          <w:b/>
          <w:sz w:val="32"/>
          <w:szCs w:val="32"/>
        </w:rPr>
        <w:t xml:space="preserve">十条 </w:t>
      </w:r>
      <w:r w:rsidRPr="00E83937">
        <w:rPr>
          <w:sz w:val="32"/>
          <w:szCs w:val="32"/>
        </w:rPr>
        <w:t>涉税服务人员进行非居民企业所得税年度纳税申报时，发现税务机关纳税申报平台提示申报信息与财务会计资料比对异常的，应当及时查明原因，对数据进行分析和处理。</w:t>
      </w:r>
    </w:p>
    <w:p w:rsidR="00B2258E" w:rsidRPr="00E83937" w:rsidRDefault="00B2258E" w:rsidP="00B2258E">
      <w:pPr>
        <w:pStyle w:val="aff1"/>
        <w:spacing w:line="360" w:lineRule="auto"/>
        <w:jc w:val="center"/>
        <w:outlineLvl w:val="2"/>
        <w:rPr>
          <w:sz w:val="32"/>
          <w:szCs w:val="32"/>
        </w:rPr>
      </w:pPr>
      <w:bookmarkStart w:id="18" w:name="_Toc14101148"/>
      <w:r w:rsidRPr="00E83937">
        <w:rPr>
          <w:b/>
          <w:sz w:val="32"/>
          <w:szCs w:val="32"/>
        </w:rPr>
        <w:t>第五节 后续管理</w:t>
      </w:r>
      <w:bookmarkEnd w:id="18"/>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四十一</w:t>
      </w:r>
      <w:r w:rsidRPr="00E83937">
        <w:rPr>
          <w:b/>
          <w:sz w:val="32"/>
          <w:szCs w:val="32"/>
        </w:rPr>
        <w:t xml:space="preserve">条 </w:t>
      </w:r>
      <w:r w:rsidRPr="00E83937">
        <w:rPr>
          <w:sz w:val="32"/>
          <w:szCs w:val="32"/>
        </w:rPr>
        <w:t>涉税服务人员应当提示委托人,按照税法规定的期限，缴纳或者解缴税款。</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四十二</w:t>
      </w:r>
      <w:r w:rsidRPr="00E83937">
        <w:rPr>
          <w:b/>
          <w:sz w:val="32"/>
          <w:szCs w:val="32"/>
        </w:rPr>
        <w:t xml:space="preserve">条 </w:t>
      </w:r>
      <w:r w:rsidRPr="00E83937">
        <w:rPr>
          <w:sz w:val="32"/>
          <w:szCs w:val="32"/>
        </w:rPr>
        <w:t>代理非居民企业所得税年度纳税申报业务完成后，涉税服务人员应提示纳税人对所有必报资料按照会计档案管理的有关规定归档管理；符合条件的，可以电子形式保存，形成电子会计档案。</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四十三</w:t>
      </w:r>
      <w:r w:rsidRPr="00E83937">
        <w:rPr>
          <w:b/>
          <w:sz w:val="32"/>
          <w:szCs w:val="32"/>
        </w:rPr>
        <w:t xml:space="preserve">条 </w:t>
      </w:r>
      <w:r w:rsidRPr="00E83937">
        <w:rPr>
          <w:sz w:val="32"/>
          <w:szCs w:val="32"/>
        </w:rPr>
        <w:t>涉税服务人员采用信息化方式代理纳税申报的，应当提示委托人保存有关资料。</w:t>
      </w:r>
    </w:p>
    <w:p w:rsidR="00B2258E" w:rsidRPr="00E83937" w:rsidRDefault="00B2258E" w:rsidP="00B2258E">
      <w:pPr>
        <w:pStyle w:val="aff1"/>
        <w:spacing w:line="360" w:lineRule="auto"/>
        <w:ind w:firstLineChars="200" w:firstLine="643"/>
        <w:rPr>
          <w:sz w:val="32"/>
          <w:szCs w:val="32"/>
        </w:rPr>
      </w:pPr>
      <w:r w:rsidRPr="00E83937">
        <w:rPr>
          <w:b/>
          <w:sz w:val="32"/>
          <w:szCs w:val="32"/>
        </w:rPr>
        <w:lastRenderedPageBreak/>
        <w:t>第</w:t>
      </w:r>
      <w:r w:rsidRPr="00E83937">
        <w:rPr>
          <w:rFonts w:hint="eastAsia"/>
          <w:b/>
          <w:sz w:val="32"/>
          <w:szCs w:val="32"/>
        </w:rPr>
        <w:t>四十四</w:t>
      </w:r>
      <w:r w:rsidRPr="00E83937">
        <w:rPr>
          <w:b/>
          <w:sz w:val="32"/>
          <w:szCs w:val="32"/>
        </w:rPr>
        <w:t xml:space="preserve">条 </w:t>
      </w:r>
      <w:r w:rsidRPr="00E83937">
        <w:rPr>
          <w:sz w:val="32"/>
          <w:szCs w:val="32"/>
        </w:rPr>
        <w:t>涉税服务人员应当提示委托人在纳税申报完成后对应当留存备查的资料进行装订和妥善保管，以备税务机关检查。</w:t>
      </w:r>
    </w:p>
    <w:p w:rsidR="00B2258E" w:rsidRPr="00E83937" w:rsidRDefault="00B2258E" w:rsidP="00B2258E">
      <w:pPr>
        <w:pStyle w:val="aff4"/>
        <w:spacing w:line="360" w:lineRule="auto"/>
        <w:ind w:firstLine="420"/>
        <w:jc w:val="center"/>
        <w:rPr>
          <w:sz w:val="32"/>
          <w:szCs w:val="32"/>
        </w:rPr>
      </w:pPr>
      <w:bookmarkStart w:id="19" w:name="_Toc14101149"/>
      <w:bookmarkStart w:id="20" w:name="_Toc14101447"/>
      <w:bookmarkStart w:id="21" w:name="_Toc14162763"/>
      <w:r w:rsidRPr="00E83937">
        <w:rPr>
          <w:sz w:val="32"/>
          <w:szCs w:val="32"/>
        </w:rPr>
        <w:t>第</w:t>
      </w:r>
      <w:r w:rsidRPr="00E83937">
        <w:rPr>
          <w:rFonts w:hint="eastAsia"/>
          <w:sz w:val="32"/>
          <w:szCs w:val="32"/>
        </w:rPr>
        <w:t>三</w:t>
      </w:r>
      <w:r w:rsidRPr="00E83937">
        <w:rPr>
          <w:sz w:val="32"/>
          <w:szCs w:val="32"/>
        </w:rPr>
        <w:t>章  业务记录</w:t>
      </w:r>
      <w:bookmarkEnd w:id="19"/>
      <w:bookmarkEnd w:id="20"/>
      <w:bookmarkEnd w:id="21"/>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四十五</w:t>
      </w:r>
      <w:r w:rsidRPr="00E83937">
        <w:rPr>
          <w:b/>
          <w:sz w:val="32"/>
          <w:szCs w:val="32"/>
        </w:rPr>
        <w:t xml:space="preserve">条 </w:t>
      </w:r>
      <w:r w:rsidRPr="00E83937">
        <w:rPr>
          <w:sz w:val="32"/>
          <w:szCs w:val="32"/>
        </w:rPr>
        <w:t>税务师事务所应当执行</w:t>
      </w:r>
      <w:r w:rsidRPr="00E83937">
        <w:rPr>
          <w:rFonts w:hint="eastAsia"/>
          <w:sz w:val="32"/>
          <w:szCs w:val="32"/>
        </w:rPr>
        <w:t>《涉税专业服务程序指引（试行）》和《纳税申报代理业务指引（试行）》</w:t>
      </w:r>
      <w:r w:rsidRPr="00E83937">
        <w:rPr>
          <w:sz w:val="32"/>
          <w:szCs w:val="32"/>
        </w:rPr>
        <w:t>的规定，制定业务工作底稿管理制度，可以根据自身情况，制定非居民企业所得税年度纳税申报代理业务工作底稿。</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四十六</w:t>
      </w:r>
      <w:r w:rsidRPr="00E83937">
        <w:rPr>
          <w:b/>
          <w:sz w:val="32"/>
          <w:szCs w:val="32"/>
        </w:rPr>
        <w:t xml:space="preserve">条 </w:t>
      </w:r>
      <w:r w:rsidRPr="00E83937">
        <w:rPr>
          <w:sz w:val="32"/>
          <w:szCs w:val="32"/>
        </w:rPr>
        <w:t>涉税服务人员应当</w:t>
      </w:r>
      <w:r w:rsidRPr="00E83937">
        <w:rPr>
          <w:color w:val="000000"/>
          <w:sz w:val="32"/>
          <w:szCs w:val="32"/>
        </w:rPr>
        <w:t>对非居民企业所得税年度纳税申报代理服务过程和结果进行适当记录并形成工作底稿</w:t>
      </w:r>
      <w:r w:rsidRPr="00E83937">
        <w:rPr>
          <w:sz w:val="32"/>
          <w:szCs w:val="32"/>
        </w:rPr>
        <w:t>，并保证工作底稿记录的真实性、完整性和逻辑性，以实现以下目标：</w:t>
      </w:r>
    </w:p>
    <w:p w:rsidR="00B2258E" w:rsidRPr="00E83937" w:rsidRDefault="00B2258E" w:rsidP="00B2258E">
      <w:pPr>
        <w:pStyle w:val="aff1"/>
        <w:spacing w:line="360" w:lineRule="auto"/>
        <w:ind w:firstLineChars="200" w:firstLine="640"/>
        <w:rPr>
          <w:sz w:val="32"/>
          <w:szCs w:val="32"/>
        </w:rPr>
      </w:pPr>
      <w:r w:rsidRPr="00E83937">
        <w:rPr>
          <w:sz w:val="32"/>
          <w:szCs w:val="32"/>
        </w:rPr>
        <w:t>（一）适当记录非居民企业所得税年度纳税申报代理业务过程，为最终填制纳税申报表、扣缴税款报告表以及相关文件提供基础性资料；</w:t>
      </w:r>
    </w:p>
    <w:p w:rsidR="00B2258E" w:rsidRPr="00E83937" w:rsidRDefault="00B2258E" w:rsidP="00B2258E">
      <w:pPr>
        <w:pStyle w:val="aff1"/>
        <w:spacing w:line="360" w:lineRule="auto"/>
        <w:ind w:firstLineChars="200" w:firstLine="640"/>
        <w:rPr>
          <w:sz w:val="32"/>
          <w:szCs w:val="32"/>
        </w:rPr>
      </w:pPr>
      <w:r w:rsidRPr="00E83937">
        <w:rPr>
          <w:sz w:val="32"/>
          <w:szCs w:val="32"/>
        </w:rPr>
        <w:t>（二）有效收集与整理非居民企业所得税年度纳税申报代理业务资料信息，证明非居民企业所得税年度纳税申报代理业务过程符合业务规范；</w:t>
      </w:r>
    </w:p>
    <w:p w:rsidR="00B2258E" w:rsidRPr="00E83937" w:rsidRDefault="00B2258E" w:rsidP="00B2258E">
      <w:pPr>
        <w:pStyle w:val="aff1"/>
        <w:spacing w:line="360" w:lineRule="auto"/>
        <w:ind w:firstLineChars="200" w:firstLine="640"/>
        <w:rPr>
          <w:sz w:val="32"/>
          <w:szCs w:val="32"/>
        </w:rPr>
      </w:pPr>
      <w:r w:rsidRPr="00E83937">
        <w:rPr>
          <w:sz w:val="32"/>
          <w:szCs w:val="32"/>
        </w:rPr>
        <w:t>（三）规范记载非居民企业所得税年度纳税申报代理业务情况，为执业质量的比较提供依据。</w:t>
      </w:r>
    </w:p>
    <w:p w:rsidR="00B2258E" w:rsidRPr="00E83937" w:rsidRDefault="00B2258E" w:rsidP="00B2258E">
      <w:pPr>
        <w:pStyle w:val="aff1"/>
        <w:spacing w:line="360" w:lineRule="auto"/>
        <w:ind w:firstLineChars="200" w:firstLine="643"/>
        <w:rPr>
          <w:sz w:val="32"/>
          <w:szCs w:val="32"/>
        </w:rPr>
      </w:pPr>
      <w:r w:rsidRPr="00E83937">
        <w:rPr>
          <w:b/>
          <w:sz w:val="32"/>
          <w:szCs w:val="32"/>
        </w:rPr>
        <w:lastRenderedPageBreak/>
        <w:t>第</w:t>
      </w:r>
      <w:r w:rsidRPr="00E83937">
        <w:rPr>
          <w:rFonts w:hint="eastAsia"/>
          <w:b/>
          <w:sz w:val="32"/>
          <w:szCs w:val="32"/>
        </w:rPr>
        <w:t>四十七</w:t>
      </w:r>
      <w:r w:rsidRPr="00E83937">
        <w:rPr>
          <w:b/>
          <w:sz w:val="32"/>
          <w:szCs w:val="32"/>
        </w:rPr>
        <w:t>条</w:t>
      </w:r>
      <w:r w:rsidRPr="00E83937">
        <w:rPr>
          <w:rFonts w:hint="eastAsia"/>
          <w:b/>
          <w:sz w:val="32"/>
          <w:szCs w:val="32"/>
        </w:rPr>
        <w:t xml:space="preserve"> </w:t>
      </w:r>
      <w:r w:rsidRPr="00E83937">
        <w:rPr>
          <w:sz w:val="32"/>
          <w:szCs w:val="32"/>
        </w:rPr>
        <w:t>非居民企业所得税年度纳税申报代理服务业务工作底稿包括三个大类:企业环境资料、基础数据整理、业务报告。</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四十八</w:t>
      </w:r>
      <w:r w:rsidRPr="00E83937">
        <w:rPr>
          <w:b/>
          <w:sz w:val="32"/>
          <w:szCs w:val="32"/>
        </w:rPr>
        <w:t>条</w:t>
      </w:r>
      <w:r w:rsidRPr="00E83937">
        <w:rPr>
          <w:rFonts w:hint="eastAsia"/>
          <w:b/>
          <w:sz w:val="32"/>
          <w:szCs w:val="32"/>
        </w:rPr>
        <w:t xml:space="preserve"> </w:t>
      </w:r>
      <w:r w:rsidRPr="00E83937">
        <w:rPr>
          <w:sz w:val="32"/>
          <w:szCs w:val="32"/>
        </w:rPr>
        <w:t>企业环境资料工作底稿包括：企业基本环境、内部控制制度环境、会计处理环境、税务处理环境。</w:t>
      </w:r>
    </w:p>
    <w:p w:rsidR="00B2258E" w:rsidRPr="00E83937" w:rsidRDefault="00B2258E" w:rsidP="00B2258E">
      <w:pPr>
        <w:pStyle w:val="aff1"/>
        <w:spacing w:line="360" w:lineRule="auto"/>
        <w:ind w:firstLineChars="200" w:firstLine="640"/>
        <w:rPr>
          <w:sz w:val="32"/>
          <w:szCs w:val="32"/>
        </w:rPr>
      </w:pPr>
      <w:r w:rsidRPr="00E83937">
        <w:rPr>
          <w:sz w:val="32"/>
          <w:szCs w:val="32"/>
        </w:rPr>
        <w:t xml:space="preserve">（一）企业基本环境工作底稿包括：企业股权情况、企业所属国别、基本业务及交易情况、法律政策环境、市场环境、技术环境、注册登记情况、银行开户情况、交易处理情况等； </w:t>
      </w:r>
    </w:p>
    <w:p w:rsidR="00B2258E" w:rsidRPr="00E83937" w:rsidRDefault="00B2258E" w:rsidP="00B2258E">
      <w:pPr>
        <w:pStyle w:val="aff1"/>
        <w:spacing w:line="360" w:lineRule="auto"/>
        <w:ind w:firstLineChars="200" w:firstLine="640"/>
        <w:rPr>
          <w:sz w:val="32"/>
          <w:szCs w:val="32"/>
        </w:rPr>
      </w:pPr>
      <w:r w:rsidRPr="00E83937">
        <w:rPr>
          <w:sz w:val="32"/>
          <w:szCs w:val="32"/>
        </w:rPr>
        <w:t>（二）内部控制制度环境工作底稿包括：不相容职务分离控制、授权审批控制、会计系统控制、财产保护控制、预算控制、运营分析控制、跨国会计核算准则与制度差异控制、国别间税收政策准确适用控制和绩效考评控制等；</w:t>
      </w:r>
    </w:p>
    <w:p w:rsidR="00B2258E" w:rsidRPr="00E83937" w:rsidRDefault="00B2258E" w:rsidP="00B2258E">
      <w:pPr>
        <w:pStyle w:val="aff1"/>
        <w:spacing w:line="360" w:lineRule="auto"/>
        <w:ind w:firstLineChars="200" w:firstLine="640"/>
        <w:rPr>
          <w:sz w:val="32"/>
          <w:szCs w:val="32"/>
        </w:rPr>
      </w:pPr>
      <w:r w:rsidRPr="00E83937">
        <w:rPr>
          <w:sz w:val="32"/>
          <w:szCs w:val="32"/>
        </w:rPr>
        <w:t xml:space="preserve">（三）会计处理环境工作底稿包括：所执行的会计制度、确定的具体会计规定、各类财务报告、企业会计政策变动情况及说明等； </w:t>
      </w:r>
    </w:p>
    <w:p w:rsidR="00B2258E" w:rsidRPr="00E83937" w:rsidRDefault="00B2258E" w:rsidP="00B2258E">
      <w:pPr>
        <w:pStyle w:val="aff1"/>
        <w:spacing w:line="360" w:lineRule="auto"/>
        <w:ind w:firstLineChars="200" w:firstLine="640"/>
        <w:rPr>
          <w:sz w:val="32"/>
          <w:szCs w:val="32"/>
        </w:rPr>
      </w:pPr>
      <w:r w:rsidRPr="00E83937">
        <w:rPr>
          <w:sz w:val="32"/>
          <w:szCs w:val="32"/>
        </w:rPr>
        <w:t>（四）税务处理环境工作底稿包括：纳税义务确认、计税方法选择、申报方式选择、办税程序设计与实施等。</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四十九</w:t>
      </w:r>
      <w:r w:rsidRPr="00E83937">
        <w:rPr>
          <w:b/>
          <w:sz w:val="32"/>
          <w:szCs w:val="32"/>
        </w:rPr>
        <w:t>条</w:t>
      </w:r>
      <w:r w:rsidRPr="00E83937">
        <w:rPr>
          <w:rFonts w:hint="eastAsia"/>
          <w:b/>
          <w:sz w:val="32"/>
          <w:szCs w:val="32"/>
        </w:rPr>
        <w:t xml:space="preserve"> </w:t>
      </w:r>
      <w:r w:rsidRPr="00E83937">
        <w:rPr>
          <w:sz w:val="32"/>
          <w:szCs w:val="32"/>
        </w:rPr>
        <w:t>基础数据工作底稿包括:收入业务、成本费用业务、经费支出业务、纳税调整业务。</w:t>
      </w:r>
    </w:p>
    <w:p w:rsidR="00B2258E" w:rsidRPr="00E83937" w:rsidRDefault="00B2258E" w:rsidP="00B2258E">
      <w:pPr>
        <w:pStyle w:val="aff1"/>
        <w:spacing w:line="360" w:lineRule="auto"/>
        <w:ind w:firstLineChars="200" w:firstLine="640"/>
        <w:rPr>
          <w:sz w:val="32"/>
          <w:szCs w:val="32"/>
        </w:rPr>
      </w:pPr>
      <w:r w:rsidRPr="00E83937">
        <w:rPr>
          <w:sz w:val="32"/>
          <w:szCs w:val="32"/>
        </w:rPr>
        <w:t>（一）收入业务工作底稿。以查账方式征收及按收入核定征收的非居民企业代理业务应统计相关底稿，主要包括：</w:t>
      </w:r>
      <w:r w:rsidRPr="00E83937">
        <w:rPr>
          <w:sz w:val="32"/>
          <w:szCs w:val="32"/>
        </w:rPr>
        <w:lastRenderedPageBreak/>
        <w:t>取得收入、总部拨入经费款形成的收入业务或应付债务、收款业务会计调整以及与关联方之间的收款情况。</w:t>
      </w:r>
    </w:p>
    <w:p w:rsidR="00B2258E" w:rsidRPr="00E83937" w:rsidRDefault="00B2258E" w:rsidP="00B2258E">
      <w:pPr>
        <w:pStyle w:val="aff1"/>
        <w:spacing w:line="360" w:lineRule="auto"/>
        <w:ind w:firstLineChars="200" w:firstLine="640"/>
        <w:rPr>
          <w:sz w:val="32"/>
          <w:szCs w:val="32"/>
        </w:rPr>
      </w:pPr>
      <w:r w:rsidRPr="00E83937">
        <w:rPr>
          <w:sz w:val="32"/>
          <w:szCs w:val="32"/>
        </w:rPr>
        <w:t>（二）成本费用业务工作底稿。以查账方式征收及按成本费用核定征收的非居民企业代理业务应统计相关底稿，主要包括：购置形成成本费用、购置形成资产、借出款形成应收债权、付款业务会计调整以及与关联方之间的付款情况。</w:t>
      </w:r>
    </w:p>
    <w:p w:rsidR="00B2258E" w:rsidRPr="00E83937" w:rsidRDefault="00B2258E" w:rsidP="00B2258E">
      <w:pPr>
        <w:pStyle w:val="aff1"/>
        <w:spacing w:line="360" w:lineRule="auto"/>
        <w:ind w:firstLineChars="200" w:firstLine="640"/>
        <w:rPr>
          <w:sz w:val="32"/>
          <w:szCs w:val="32"/>
        </w:rPr>
      </w:pPr>
      <w:r w:rsidRPr="00E83937">
        <w:rPr>
          <w:sz w:val="32"/>
          <w:szCs w:val="32"/>
        </w:rPr>
        <w:t>（三）经费支出业务工作底稿。以查账方式征收及按经费支出核定征收的非居民企业代理业务应统计相关底稿，主要包括：购置形成的经费支出、跨国总部向境内非居民企业收取的各类管理费用等经费、其他付款业务形成的经费支出及关联方之间的付款情况等。</w:t>
      </w:r>
    </w:p>
    <w:p w:rsidR="00B2258E" w:rsidRPr="00E83937" w:rsidRDefault="00B2258E" w:rsidP="00B2258E">
      <w:pPr>
        <w:pStyle w:val="aff1"/>
        <w:spacing w:line="360" w:lineRule="auto"/>
        <w:ind w:firstLineChars="200" w:firstLine="640"/>
        <w:rPr>
          <w:sz w:val="32"/>
          <w:szCs w:val="32"/>
        </w:rPr>
      </w:pPr>
      <w:r w:rsidRPr="00E83937">
        <w:rPr>
          <w:sz w:val="32"/>
          <w:szCs w:val="32"/>
        </w:rPr>
        <w:t>（四）企业所得税纳税调整业务工作底稿的小类主要有：会计数据、税收数据、纳税调整增加数据、纳税调整减少数据。</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五</w:t>
      </w:r>
      <w:r w:rsidRPr="00E83937">
        <w:rPr>
          <w:b/>
          <w:sz w:val="32"/>
          <w:szCs w:val="32"/>
        </w:rPr>
        <w:t xml:space="preserve">十条 </w:t>
      </w:r>
      <w:r w:rsidRPr="00E83937">
        <w:rPr>
          <w:sz w:val="32"/>
          <w:szCs w:val="32"/>
        </w:rPr>
        <w:t>为了方便适用工作底稿选择，设计基础数据大类工作底稿应关注：</w:t>
      </w:r>
    </w:p>
    <w:p w:rsidR="00B2258E" w:rsidRPr="00E83937" w:rsidRDefault="00B2258E" w:rsidP="00B2258E">
      <w:pPr>
        <w:pStyle w:val="aff1"/>
        <w:spacing w:line="360" w:lineRule="auto"/>
        <w:ind w:firstLineChars="200" w:firstLine="640"/>
        <w:rPr>
          <w:sz w:val="32"/>
          <w:szCs w:val="32"/>
        </w:rPr>
      </w:pPr>
      <w:r w:rsidRPr="00E83937">
        <w:rPr>
          <w:sz w:val="32"/>
          <w:szCs w:val="32"/>
        </w:rPr>
        <w:t>（一）据实申报企业所得税纳税人和核定征收企业所得税纳税人采集数据范围的区别，如按收入总额核定应纳税所得额类纳税人不需要采集其成本费用有关数据；</w:t>
      </w:r>
    </w:p>
    <w:p w:rsidR="00B2258E" w:rsidRPr="00E83937" w:rsidRDefault="00B2258E" w:rsidP="00B2258E">
      <w:pPr>
        <w:pStyle w:val="aff1"/>
        <w:spacing w:line="360" w:lineRule="auto"/>
        <w:ind w:firstLineChars="200" w:firstLine="640"/>
        <w:rPr>
          <w:sz w:val="32"/>
          <w:szCs w:val="32"/>
        </w:rPr>
      </w:pPr>
      <w:r w:rsidRPr="00E83937">
        <w:rPr>
          <w:sz w:val="32"/>
          <w:szCs w:val="32"/>
        </w:rPr>
        <w:t>（二）征收方式对采集数据的影响，如查账征收与核定征收的区别，又如核实收入征收方式与按经费（成本费用）换算收入征收方式的区别；</w:t>
      </w:r>
    </w:p>
    <w:p w:rsidR="00B2258E" w:rsidRPr="00E83937" w:rsidRDefault="00B2258E" w:rsidP="00B2258E">
      <w:pPr>
        <w:pStyle w:val="aff1"/>
        <w:spacing w:line="360" w:lineRule="auto"/>
        <w:ind w:firstLineChars="200" w:firstLine="640"/>
        <w:rPr>
          <w:sz w:val="32"/>
          <w:szCs w:val="32"/>
        </w:rPr>
      </w:pPr>
      <w:r w:rsidRPr="00E83937">
        <w:rPr>
          <w:sz w:val="32"/>
          <w:szCs w:val="32"/>
        </w:rPr>
        <w:lastRenderedPageBreak/>
        <w:t>（三）特殊业务对采集数据的影响，如在境内承包工程作业或提供劳务项目、总部经费拨入、代垫总部费用等</w:t>
      </w:r>
      <w:r w:rsidRPr="00E83937">
        <w:rPr>
          <w:rFonts w:hint="eastAsia"/>
          <w:sz w:val="32"/>
          <w:szCs w:val="32"/>
        </w:rPr>
        <w:t>。</w:t>
      </w:r>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五十一</w:t>
      </w:r>
      <w:r w:rsidRPr="00E83937">
        <w:rPr>
          <w:b/>
          <w:sz w:val="32"/>
          <w:szCs w:val="32"/>
        </w:rPr>
        <w:t xml:space="preserve">条 </w:t>
      </w:r>
      <w:r w:rsidRPr="00E83937">
        <w:rPr>
          <w:sz w:val="32"/>
          <w:szCs w:val="32"/>
        </w:rPr>
        <w:t>业务报告工作底稿包括：记账凭证、明细账、总账、财务报告、纳税申报等五类。</w:t>
      </w:r>
    </w:p>
    <w:p w:rsidR="00B2258E" w:rsidRPr="00E83937" w:rsidRDefault="00B2258E" w:rsidP="00B2258E">
      <w:pPr>
        <w:pStyle w:val="aff1"/>
        <w:spacing w:line="360" w:lineRule="auto"/>
        <w:ind w:firstLineChars="200" w:firstLine="640"/>
        <w:rPr>
          <w:sz w:val="32"/>
          <w:szCs w:val="32"/>
        </w:rPr>
      </w:pPr>
      <w:r w:rsidRPr="00E83937">
        <w:rPr>
          <w:sz w:val="32"/>
          <w:szCs w:val="32"/>
        </w:rPr>
        <w:t>业务报告工作底稿是依据基础数据，采取手工方式编制，或采取软件方式编制，基本功能是数据的计算和信息传递。</w:t>
      </w:r>
    </w:p>
    <w:p w:rsidR="00B2258E" w:rsidRPr="00E83937" w:rsidRDefault="00B2258E" w:rsidP="00B2258E">
      <w:pPr>
        <w:pStyle w:val="aff1"/>
        <w:spacing w:line="360" w:lineRule="auto"/>
        <w:ind w:firstLineChars="200" w:firstLine="640"/>
        <w:rPr>
          <w:sz w:val="32"/>
          <w:szCs w:val="32"/>
        </w:rPr>
      </w:pPr>
      <w:r w:rsidRPr="00E83937">
        <w:rPr>
          <w:sz w:val="32"/>
          <w:szCs w:val="32"/>
        </w:rPr>
        <w:t>业务报告类工作底稿设计的核心任务是：各类工作底稿的表格内容设计和各表间的逻辑关系设计。</w:t>
      </w:r>
    </w:p>
    <w:p w:rsidR="00B2258E" w:rsidRPr="00E83937" w:rsidRDefault="00B2258E" w:rsidP="00B2258E">
      <w:pPr>
        <w:pStyle w:val="aff4"/>
        <w:spacing w:line="360" w:lineRule="auto"/>
        <w:jc w:val="center"/>
        <w:rPr>
          <w:bCs w:val="0"/>
          <w:sz w:val="32"/>
          <w:szCs w:val="32"/>
        </w:rPr>
      </w:pPr>
      <w:bookmarkStart w:id="22" w:name="_Toc14101150"/>
      <w:bookmarkStart w:id="23" w:name="_Toc14101448"/>
      <w:bookmarkStart w:id="24" w:name="_Toc14162764"/>
      <w:r w:rsidRPr="00E83937">
        <w:rPr>
          <w:bCs w:val="0"/>
          <w:sz w:val="32"/>
          <w:szCs w:val="32"/>
        </w:rPr>
        <w:t>第</w:t>
      </w:r>
      <w:r w:rsidRPr="00E83937">
        <w:rPr>
          <w:rFonts w:hint="eastAsia"/>
          <w:bCs w:val="0"/>
          <w:sz w:val="32"/>
          <w:szCs w:val="32"/>
        </w:rPr>
        <w:t>四</w:t>
      </w:r>
      <w:r w:rsidRPr="00E83937">
        <w:rPr>
          <w:bCs w:val="0"/>
          <w:sz w:val="32"/>
          <w:szCs w:val="32"/>
        </w:rPr>
        <w:t>章  业务成果</w:t>
      </w:r>
      <w:r w:rsidRPr="00E83937">
        <w:rPr>
          <w:rFonts w:hint="eastAsia"/>
          <w:bCs w:val="0"/>
          <w:sz w:val="32"/>
          <w:szCs w:val="32"/>
        </w:rPr>
        <w:t>与档案</w:t>
      </w:r>
      <w:bookmarkEnd w:id="22"/>
      <w:bookmarkEnd w:id="23"/>
      <w:bookmarkEnd w:id="24"/>
    </w:p>
    <w:p w:rsidR="00B2258E" w:rsidRPr="00E83937" w:rsidRDefault="00B2258E" w:rsidP="00B2258E">
      <w:pPr>
        <w:pStyle w:val="aff1"/>
        <w:spacing w:line="360" w:lineRule="auto"/>
        <w:ind w:firstLineChars="200" w:firstLine="643"/>
        <w:rPr>
          <w:sz w:val="32"/>
          <w:szCs w:val="32"/>
        </w:rPr>
      </w:pPr>
      <w:r w:rsidRPr="00E83937">
        <w:rPr>
          <w:rFonts w:hint="eastAsia"/>
          <w:b/>
          <w:sz w:val="32"/>
          <w:szCs w:val="32"/>
        </w:rPr>
        <w:t>第五十二条</w:t>
      </w:r>
      <w:r w:rsidRPr="00E83937">
        <w:rPr>
          <w:rFonts w:hint="eastAsia"/>
          <w:sz w:val="32"/>
          <w:szCs w:val="32"/>
        </w:rPr>
        <w:t xml:space="preserve"> 税务师事务所承办出口退（免）税纳税申报代理业务应按照《涉税专业服务程序指引（试行）》和《纳税申报代理业务指引(试行)》规定，办理报告确认、留存备查、整理归档、报告提醒、保密要求等业务报告事项。</w:t>
      </w:r>
    </w:p>
    <w:p w:rsidR="00B2258E" w:rsidRPr="00E83937" w:rsidRDefault="00B2258E" w:rsidP="00B2258E">
      <w:pPr>
        <w:pStyle w:val="aff1"/>
        <w:spacing w:line="360" w:lineRule="auto"/>
        <w:ind w:firstLineChars="200" w:firstLine="643"/>
        <w:rPr>
          <w:sz w:val="32"/>
          <w:szCs w:val="32"/>
        </w:rPr>
      </w:pPr>
      <w:r w:rsidRPr="00E83937">
        <w:rPr>
          <w:rFonts w:hint="eastAsia"/>
          <w:b/>
          <w:sz w:val="32"/>
          <w:szCs w:val="32"/>
        </w:rPr>
        <w:t>第五十三条</w:t>
      </w:r>
      <w:r w:rsidRPr="00E83937">
        <w:rPr>
          <w:rFonts w:hint="eastAsia"/>
          <w:sz w:val="32"/>
          <w:szCs w:val="32"/>
        </w:rPr>
        <w:t xml:space="preserve"> 税务师事务所承办出口退（免）税纳税申报代理业务应当按照《涉税专业服务程序指引（试行）》和《纳税申报代理业务指引(试行)》等相关规定建立档案管理制度。</w:t>
      </w:r>
    </w:p>
    <w:p w:rsidR="00B2258E" w:rsidRPr="00E83937" w:rsidRDefault="00B2258E" w:rsidP="00B2258E">
      <w:pPr>
        <w:pStyle w:val="aff4"/>
        <w:spacing w:line="360" w:lineRule="auto"/>
        <w:ind w:firstLine="420"/>
        <w:jc w:val="center"/>
        <w:rPr>
          <w:sz w:val="32"/>
          <w:szCs w:val="32"/>
        </w:rPr>
      </w:pPr>
      <w:bookmarkStart w:id="25" w:name="_Toc14101151"/>
      <w:bookmarkStart w:id="26" w:name="_Toc14101449"/>
      <w:bookmarkStart w:id="27" w:name="_Toc14162765"/>
      <w:r w:rsidRPr="00E83937">
        <w:rPr>
          <w:sz w:val="32"/>
          <w:szCs w:val="32"/>
        </w:rPr>
        <w:t>第</w:t>
      </w:r>
      <w:r w:rsidRPr="00E83937">
        <w:rPr>
          <w:rFonts w:hint="eastAsia"/>
          <w:sz w:val="32"/>
          <w:szCs w:val="32"/>
        </w:rPr>
        <w:t>五</w:t>
      </w:r>
      <w:r w:rsidRPr="00E83937">
        <w:rPr>
          <w:sz w:val="32"/>
          <w:szCs w:val="32"/>
        </w:rPr>
        <w:t>章  附  则</w:t>
      </w:r>
      <w:bookmarkEnd w:id="25"/>
      <w:bookmarkEnd w:id="26"/>
      <w:bookmarkEnd w:id="27"/>
    </w:p>
    <w:p w:rsidR="00B2258E" w:rsidRPr="00E83937" w:rsidRDefault="00B2258E" w:rsidP="00B2258E">
      <w:pPr>
        <w:pStyle w:val="aff1"/>
        <w:spacing w:line="360" w:lineRule="auto"/>
        <w:ind w:firstLineChars="200" w:firstLine="643"/>
        <w:rPr>
          <w:sz w:val="32"/>
          <w:szCs w:val="32"/>
        </w:rPr>
      </w:pPr>
      <w:r w:rsidRPr="00E83937">
        <w:rPr>
          <w:b/>
          <w:sz w:val="32"/>
          <w:szCs w:val="32"/>
        </w:rPr>
        <w:t>第</w:t>
      </w:r>
      <w:r w:rsidRPr="00E83937">
        <w:rPr>
          <w:rFonts w:hint="eastAsia"/>
          <w:b/>
          <w:sz w:val="32"/>
          <w:szCs w:val="32"/>
        </w:rPr>
        <w:t>五十四</w:t>
      </w:r>
      <w:r w:rsidRPr="00E83937">
        <w:rPr>
          <w:b/>
          <w:sz w:val="32"/>
          <w:szCs w:val="32"/>
        </w:rPr>
        <w:t xml:space="preserve">条 </w:t>
      </w:r>
      <w:r w:rsidRPr="00E83937">
        <w:rPr>
          <w:sz w:val="32"/>
          <w:szCs w:val="32"/>
        </w:rPr>
        <w:t>本指引自</w:t>
      </w:r>
      <w:r w:rsidRPr="00E83937">
        <w:rPr>
          <w:rFonts w:hint="eastAsia"/>
          <w:sz w:val="32"/>
          <w:szCs w:val="32"/>
        </w:rPr>
        <w:t>2</w:t>
      </w:r>
      <w:r w:rsidRPr="00E83937">
        <w:rPr>
          <w:sz w:val="32"/>
          <w:szCs w:val="32"/>
        </w:rPr>
        <w:t>019</w:t>
      </w:r>
      <w:r w:rsidRPr="00E83937">
        <w:rPr>
          <w:rFonts w:hint="eastAsia"/>
          <w:sz w:val="32"/>
          <w:szCs w:val="32"/>
        </w:rPr>
        <w:t>年</w:t>
      </w:r>
      <w:r w:rsidRPr="00E83937">
        <w:rPr>
          <w:sz w:val="32"/>
          <w:szCs w:val="32"/>
        </w:rPr>
        <w:t>8</w:t>
      </w:r>
      <w:r w:rsidRPr="00E83937">
        <w:rPr>
          <w:rFonts w:hint="eastAsia"/>
          <w:sz w:val="32"/>
          <w:szCs w:val="32"/>
        </w:rPr>
        <w:t>月</w:t>
      </w:r>
      <w:r w:rsidRPr="00E83937">
        <w:rPr>
          <w:sz w:val="32"/>
          <w:szCs w:val="32"/>
        </w:rPr>
        <w:t>1</w:t>
      </w:r>
      <w:r w:rsidRPr="00E83937">
        <w:rPr>
          <w:rFonts w:hint="eastAsia"/>
          <w:sz w:val="32"/>
          <w:szCs w:val="32"/>
        </w:rPr>
        <w:t>日</w:t>
      </w:r>
      <w:r w:rsidRPr="00E83937">
        <w:rPr>
          <w:sz w:val="32"/>
          <w:szCs w:val="32"/>
        </w:rPr>
        <w:t>起</w:t>
      </w:r>
      <w:r w:rsidRPr="00E83937">
        <w:rPr>
          <w:rFonts w:hint="eastAsia"/>
          <w:sz w:val="32"/>
          <w:szCs w:val="32"/>
        </w:rPr>
        <w:t>试</w:t>
      </w:r>
      <w:r w:rsidRPr="00E83937">
        <w:rPr>
          <w:sz w:val="32"/>
          <w:szCs w:val="32"/>
        </w:rPr>
        <w:t xml:space="preserve">行。 </w:t>
      </w:r>
    </w:p>
    <w:p w:rsidR="00A516F4" w:rsidRDefault="00A516F4">
      <w:pPr>
        <w:widowControl/>
        <w:jc w:val="left"/>
        <w:rPr>
          <w:rFonts w:ascii="仿宋" w:eastAsia="仿宋" w:hAnsi="仿宋"/>
          <w:sz w:val="32"/>
          <w:szCs w:val="32"/>
        </w:rPr>
      </w:pPr>
      <w:r>
        <w:rPr>
          <w:rFonts w:ascii="仿宋" w:eastAsia="仿宋" w:hAnsi="仿宋"/>
          <w:sz w:val="32"/>
          <w:szCs w:val="32"/>
        </w:rPr>
        <w:br w:type="page"/>
      </w:r>
    </w:p>
    <w:p w:rsidR="00A516F4" w:rsidRDefault="00A516F4" w:rsidP="00B2258E">
      <w:pPr>
        <w:rPr>
          <w:rFonts w:ascii="仿宋" w:eastAsia="仿宋" w:hAnsi="仿宋"/>
          <w:sz w:val="32"/>
          <w:szCs w:val="32"/>
        </w:rPr>
      </w:pPr>
      <w:r w:rsidRPr="00A516F4">
        <w:rPr>
          <w:rFonts w:ascii="仿宋" w:eastAsia="仿宋" w:hAnsi="仿宋" w:hint="eastAsia"/>
          <w:b/>
          <w:sz w:val="32"/>
          <w:szCs w:val="32"/>
        </w:rPr>
        <w:lastRenderedPageBreak/>
        <w:t>附件</w:t>
      </w:r>
      <w:r>
        <w:rPr>
          <w:rFonts w:ascii="仿宋" w:eastAsia="仿宋" w:hAnsi="仿宋" w:hint="eastAsia"/>
          <w:sz w:val="32"/>
          <w:szCs w:val="32"/>
        </w:rPr>
        <w:t>：</w:t>
      </w:r>
    </w:p>
    <w:p w:rsidR="00B2258E" w:rsidRPr="00E83937" w:rsidRDefault="00B2258E" w:rsidP="00A516F4">
      <w:pPr>
        <w:jc w:val="right"/>
        <w:rPr>
          <w:rFonts w:ascii="仿宋" w:eastAsia="仿宋" w:hAnsi="仿宋" w:cstheme="majorBidi"/>
          <w:b/>
          <w:bCs/>
          <w:sz w:val="32"/>
          <w:szCs w:val="32"/>
        </w:rPr>
      </w:pPr>
      <w:r w:rsidRPr="00E83937">
        <w:rPr>
          <w:rFonts w:ascii="仿宋" w:eastAsia="仿宋" w:hAnsi="仿宋" w:cstheme="majorBidi"/>
          <w:b/>
          <w:bCs/>
          <w:sz w:val="32"/>
          <w:szCs w:val="32"/>
        </w:rPr>
        <w:t>非居民企业所得税年度纳税申报纳税调整报告(参考文本）</w:t>
      </w:r>
    </w:p>
    <w:p w:rsidR="00B2258E" w:rsidRPr="00E83937" w:rsidRDefault="00B2258E" w:rsidP="00B2258E">
      <w:pPr>
        <w:spacing w:line="360" w:lineRule="auto"/>
        <w:ind w:firstLineChars="200" w:firstLine="640"/>
        <w:jc w:val="right"/>
        <w:rPr>
          <w:rFonts w:ascii="仿宋" w:eastAsia="仿宋" w:hAnsi="仿宋"/>
          <w:sz w:val="32"/>
          <w:szCs w:val="32"/>
        </w:rPr>
      </w:pPr>
      <w:r w:rsidRPr="00E83937">
        <w:rPr>
          <w:rFonts w:ascii="仿宋" w:eastAsia="仿宋" w:hAnsi="仿宋"/>
          <w:sz w:val="32"/>
          <w:szCs w:val="32"/>
        </w:rPr>
        <w:t>报告号：</w:t>
      </w:r>
    </w:p>
    <w:p w:rsidR="00B2258E" w:rsidRPr="00E83937" w:rsidRDefault="00B2258E" w:rsidP="00B2258E">
      <w:pPr>
        <w:spacing w:line="360" w:lineRule="auto"/>
        <w:ind w:firstLineChars="200" w:firstLine="640"/>
        <w:jc w:val="right"/>
        <w:rPr>
          <w:rFonts w:ascii="仿宋" w:eastAsia="仿宋" w:hAnsi="仿宋"/>
          <w:sz w:val="32"/>
          <w:szCs w:val="32"/>
        </w:rPr>
      </w:pPr>
      <w:r w:rsidRPr="00E83937">
        <w:rPr>
          <w:rFonts w:ascii="仿宋" w:eastAsia="仿宋" w:hAnsi="仿宋"/>
          <w:sz w:val="32"/>
          <w:szCs w:val="32"/>
        </w:rPr>
        <w:t>备案号：</w:t>
      </w:r>
    </w:p>
    <w:p w:rsidR="00B2258E" w:rsidRPr="00E83937" w:rsidRDefault="00B2258E" w:rsidP="00B2258E">
      <w:pPr>
        <w:snapToGrid w:val="0"/>
        <w:spacing w:line="360" w:lineRule="auto"/>
        <w:rPr>
          <w:rFonts w:ascii="仿宋" w:eastAsia="仿宋" w:hAnsi="仿宋"/>
          <w:sz w:val="32"/>
          <w:szCs w:val="32"/>
        </w:rPr>
      </w:pPr>
      <w:r w:rsidRPr="00E83937">
        <w:rPr>
          <w:rFonts w:ascii="仿宋" w:eastAsia="仿宋" w:hAnsi="仿宋" w:hint="eastAsia"/>
          <w:b/>
          <w:sz w:val="32"/>
          <w:szCs w:val="32"/>
          <w:u w:val="single"/>
        </w:rPr>
        <w:t xml:space="preserve">     </w:t>
      </w:r>
      <w:r w:rsidRPr="00E83937">
        <w:rPr>
          <w:rFonts w:ascii="仿宋" w:eastAsia="仿宋" w:hAnsi="仿宋"/>
          <w:sz w:val="32"/>
          <w:szCs w:val="32"/>
        </w:rPr>
        <w:t>：</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我们接受委托[纳税申报代理业务委托协议编号：</w:t>
      </w:r>
      <w:r w:rsidRPr="00E83937">
        <w:rPr>
          <w:rFonts w:ascii="仿宋" w:eastAsia="仿宋" w:hAnsi="仿宋" w:hint="eastAsia"/>
          <w:b/>
          <w:sz w:val="32"/>
          <w:szCs w:val="32"/>
          <w:u w:val="single"/>
        </w:rPr>
        <w:t xml:space="preserve">     </w:t>
      </w:r>
      <w:r w:rsidRPr="00E83937">
        <w:rPr>
          <w:rFonts w:ascii="仿宋" w:eastAsia="仿宋" w:hAnsi="仿宋"/>
          <w:sz w:val="32"/>
          <w:szCs w:val="32"/>
        </w:rPr>
        <w:t>，对贵单位税款所属期间</w:t>
      </w:r>
      <w:r w:rsidRPr="00E83937">
        <w:rPr>
          <w:rFonts w:ascii="仿宋" w:eastAsia="仿宋" w:hAnsi="仿宋" w:hint="eastAsia"/>
          <w:b/>
          <w:sz w:val="32"/>
          <w:szCs w:val="32"/>
          <w:u w:val="single"/>
        </w:rPr>
        <w:t xml:space="preserve">     </w:t>
      </w:r>
      <w:r w:rsidRPr="00E83937">
        <w:rPr>
          <w:rFonts w:ascii="仿宋" w:eastAsia="仿宋" w:hAnsi="仿宋"/>
          <w:sz w:val="32"/>
          <w:szCs w:val="32"/>
        </w:rPr>
        <w:t>年</w:t>
      </w:r>
      <w:r w:rsidRPr="00E83937">
        <w:rPr>
          <w:rFonts w:ascii="仿宋" w:eastAsia="仿宋" w:hAnsi="仿宋" w:hint="eastAsia"/>
          <w:b/>
          <w:sz w:val="32"/>
          <w:szCs w:val="32"/>
          <w:u w:val="single"/>
        </w:rPr>
        <w:t xml:space="preserve">     </w:t>
      </w:r>
      <w:r w:rsidRPr="00E83937">
        <w:rPr>
          <w:rFonts w:ascii="仿宋" w:eastAsia="仿宋" w:hAnsi="仿宋"/>
          <w:sz w:val="32"/>
          <w:szCs w:val="32"/>
        </w:rPr>
        <w:t>月</w:t>
      </w:r>
      <w:r w:rsidRPr="00E83937">
        <w:rPr>
          <w:rFonts w:ascii="仿宋" w:eastAsia="仿宋" w:hAnsi="仿宋" w:hint="eastAsia"/>
          <w:b/>
          <w:sz w:val="32"/>
          <w:szCs w:val="32"/>
          <w:u w:val="single"/>
        </w:rPr>
        <w:t xml:space="preserve">     </w:t>
      </w:r>
      <w:r w:rsidRPr="00E83937">
        <w:rPr>
          <w:rFonts w:ascii="仿宋" w:eastAsia="仿宋" w:hAnsi="仿宋"/>
          <w:sz w:val="32"/>
          <w:szCs w:val="32"/>
        </w:rPr>
        <w:t>日至</w:t>
      </w:r>
      <w:r w:rsidRPr="00E83937">
        <w:rPr>
          <w:rFonts w:ascii="仿宋" w:eastAsia="仿宋" w:hAnsi="仿宋" w:hint="eastAsia"/>
          <w:b/>
          <w:sz w:val="32"/>
          <w:szCs w:val="32"/>
          <w:u w:val="single"/>
        </w:rPr>
        <w:t xml:space="preserve">     </w:t>
      </w:r>
      <w:r w:rsidRPr="00E83937">
        <w:rPr>
          <w:rFonts w:ascii="仿宋" w:eastAsia="仿宋" w:hAnsi="仿宋"/>
          <w:sz w:val="32"/>
          <w:szCs w:val="32"/>
        </w:rPr>
        <w:t>年</w:t>
      </w:r>
      <w:r w:rsidRPr="00E83937">
        <w:rPr>
          <w:rFonts w:ascii="仿宋" w:eastAsia="仿宋" w:hAnsi="仿宋" w:hint="eastAsia"/>
          <w:b/>
          <w:sz w:val="32"/>
          <w:szCs w:val="32"/>
          <w:u w:val="single"/>
        </w:rPr>
        <w:t xml:space="preserve">     </w:t>
      </w:r>
      <w:r w:rsidRPr="00E83937">
        <w:rPr>
          <w:rFonts w:ascii="仿宋" w:eastAsia="仿宋" w:hAnsi="仿宋"/>
          <w:sz w:val="32"/>
          <w:szCs w:val="32"/>
        </w:rPr>
        <w:t xml:space="preserve"> 月</w:t>
      </w:r>
      <w:r w:rsidRPr="00E83937">
        <w:rPr>
          <w:rFonts w:ascii="仿宋" w:eastAsia="仿宋" w:hAnsi="仿宋" w:hint="eastAsia"/>
          <w:b/>
          <w:sz w:val="32"/>
          <w:szCs w:val="32"/>
          <w:u w:val="single"/>
        </w:rPr>
        <w:t xml:space="preserve">     </w:t>
      </w:r>
      <w:r w:rsidRPr="00E83937">
        <w:rPr>
          <w:rFonts w:ascii="仿宋" w:eastAsia="仿宋" w:hAnsi="仿宋"/>
          <w:sz w:val="32"/>
          <w:szCs w:val="32"/>
        </w:rPr>
        <w:t>日的企业所得税的纳税资料进行归集、分析和复核，并出具纳税调整报告。</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贵单位的责任是,及时提供与纳税申报服务事项相关的资料，并保证相关资料的真实、准确、合法和完整，以确保纳税申报业务报告符合《中华人民共和国税收征收管理法》及其实施细则以及其他税收法律、法规、规范的要求，并如实纳税申报。</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我们的责任是，依据《中华人民共和国税收征收管理法》及其实施细则和有关政策、规定，按照《非居民企业所得税年度纳税申报代理服务业务规则》和其他有关规定,对相关资料进行归集、分析和复核、出具财务报告。</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在复核过程中，我们考虑了与企业所得税相关的申报材料的证明能力，考虑了与企业所得税纳税申报表编制相关的内部控制制度的存在性和有效性，考虑了证明材料的相关性和可靠性，对贵单位提供的会计资料及纳税资料等实施了复</w:t>
      </w:r>
      <w:r w:rsidRPr="00E83937">
        <w:rPr>
          <w:rFonts w:ascii="仿宋" w:eastAsia="仿宋" w:hAnsi="仿宋"/>
          <w:sz w:val="32"/>
          <w:szCs w:val="32"/>
        </w:rPr>
        <w:lastRenderedPageBreak/>
        <w:t>核、验证、计算和职业判断等必要的复核程序。现将服务结果报告如下：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经对贵单位    年度企业所得税年度纳税申报事项进行分析、复核，我们认为本报告后附的《企业所得税年度纳税申报表》已经按照《中华人民共和国企业所得税法》及其实施条例、《中华人民共和国税收征收管理法》及其实施细则以及其他税收法律法规的相关规定填制,在所有重大方面真实、准确、完整地反映了贵单位本纳税年度的所得税纳税调整情况。部分数据摘录如下：</w:t>
      </w:r>
    </w:p>
    <w:p w:rsidR="00B2258E" w:rsidRPr="00E83937" w:rsidRDefault="00B2258E" w:rsidP="00B2258E">
      <w:pPr>
        <w:snapToGrid w:val="0"/>
        <w:spacing w:line="360" w:lineRule="auto"/>
        <w:rPr>
          <w:rFonts w:ascii="仿宋" w:eastAsia="仿宋" w:hAnsi="仿宋"/>
          <w:b/>
          <w:sz w:val="32"/>
          <w:szCs w:val="32"/>
        </w:rPr>
      </w:pPr>
      <w:r w:rsidRPr="00E83937">
        <w:rPr>
          <w:rFonts w:ascii="仿宋" w:eastAsia="仿宋" w:hAnsi="仿宋"/>
          <w:b/>
          <w:sz w:val="32"/>
          <w:szCs w:val="32"/>
        </w:rPr>
        <w:t>以下适用于核实征收</w:t>
      </w:r>
    </w:p>
    <w:p w:rsidR="00B2258E" w:rsidRPr="00E83937" w:rsidRDefault="00B2258E" w:rsidP="00B2258E">
      <w:pPr>
        <w:wordWrap w:val="0"/>
        <w:snapToGrid w:val="0"/>
        <w:spacing w:line="360" w:lineRule="auto"/>
        <w:ind w:firstLine="420"/>
        <w:jc w:val="right"/>
        <w:rPr>
          <w:rFonts w:ascii="仿宋" w:eastAsia="仿宋" w:hAnsi="仿宋"/>
          <w:sz w:val="32"/>
          <w:szCs w:val="32"/>
        </w:rPr>
      </w:pPr>
      <w:r w:rsidRPr="00E83937">
        <w:rPr>
          <w:rFonts w:ascii="仿宋" w:eastAsia="仿宋" w:hAnsi="仿宋"/>
          <w:b/>
          <w:sz w:val="32"/>
          <w:szCs w:val="32"/>
        </w:rPr>
        <w:t>单位：人民币元</w:t>
      </w:r>
      <w:r w:rsidRPr="00E83937">
        <w:rPr>
          <w:rFonts w:ascii="仿宋" w:eastAsia="仿宋" w:hAnsi="仿宋" w:hint="eastAsia"/>
          <w:b/>
          <w:sz w:val="32"/>
          <w:szCs w:val="32"/>
        </w:rPr>
        <w:t xml:space="preserve"> </w:t>
      </w:r>
      <w:r w:rsidRPr="00E83937">
        <w:rPr>
          <w:rFonts w:ascii="仿宋" w:eastAsia="仿宋" w:hAnsi="仿宋"/>
          <w:b/>
          <w:sz w:val="32"/>
          <w:szCs w:val="32"/>
        </w:rPr>
        <w:t xml:space="preserve"> </w:t>
      </w:r>
    </w:p>
    <w:tbl>
      <w:tblPr>
        <w:tblW w:w="8227"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058"/>
        <w:gridCol w:w="5039"/>
        <w:gridCol w:w="2130"/>
      </w:tblGrid>
      <w:tr w:rsidR="00B2258E" w:rsidRPr="00E83937" w:rsidTr="00DE67D3">
        <w:trPr>
          <w:trHeight w:val="510"/>
        </w:trPr>
        <w:tc>
          <w:tcPr>
            <w:tcW w:w="1058" w:type="dxa"/>
            <w:vAlign w:val="center"/>
          </w:tcPr>
          <w:p w:rsidR="00B2258E" w:rsidRPr="00E83937" w:rsidRDefault="00B2258E" w:rsidP="00DE67D3">
            <w:pPr>
              <w:snapToGrid w:val="0"/>
              <w:spacing w:line="360" w:lineRule="auto"/>
              <w:jc w:val="center"/>
              <w:rPr>
                <w:rFonts w:ascii="仿宋" w:eastAsia="仿宋" w:hAnsi="仿宋"/>
                <w:b/>
                <w:sz w:val="32"/>
                <w:szCs w:val="32"/>
              </w:rPr>
            </w:pPr>
            <w:r w:rsidRPr="00E83937">
              <w:rPr>
                <w:rFonts w:ascii="仿宋" w:eastAsia="仿宋" w:hAnsi="仿宋"/>
                <w:b/>
                <w:sz w:val="32"/>
                <w:szCs w:val="32"/>
              </w:rPr>
              <w:t>序号</w:t>
            </w:r>
          </w:p>
        </w:tc>
        <w:tc>
          <w:tcPr>
            <w:tcW w:w="5039" w:type="dxa"/>
            <w:vAlign w:val="center"/>
          </w:tcPr>
          <w:p w:rsidR="00B2258E" w:rsidRPr="00E83937" w:rsidRDefault="00B2258E" w:rsidP="00DE67D3">
            <w:pPr>
              <w:snapToGrid w:val="0"/>
              <w:spacing w:line="360" w:lineRule="auto"/>
              <w:jc w:val="center"/>
              <w:rPr>
                <w:rFonts w:ascii="仿宋" w:eastAsia="仿宋" w:hAnsi="仿宋"/>
                <w:b/>
                <w:sz w:val="32"/>
                <w:szCs w:val="32"/>
              </w:rPr>
            </w:pPr>
            <w:r w:rsidRPr="00E83937">
              <w:rPr>
                <w:rFonts w:ascii="仿宋" w:eastAsia="仿宋" w:hAnsi="仿宋"/>
                <w:b/>
                <w:sz w:val="32"/>
                <w:szCs w:val="32"/>
              </w:rPr>
              <w:t>项目</w:t>
            </w:r>
          </w:p>
        </w:tc>
        <w:tc>
          <w:tcPr>
            <w:tcW w:w="2130" w:type="dxa"/>
            <w:vAlign w:val="center"/>
          </w:tcPr>
          <w:p w:rsidR="00B2258E" w:rsidRPr="00E83937" w:rsidRDefault="00B2258E" w:rsidP="00DE67D3">
            <w:pPr>
              <w:snapToGrid w:val="0"/>
              <w:spacing w:line="360" w:lineRule="auto"/>
              <w:jc w:val="center"/>
              <w:rPr>
                <w:rFonts w:ascii="仿宋" w:eastAsia="仿宋" w:hAnsi="仿宋"/>
                <w:b/>
                <w:sz w:val="32"/>
                <w:szCs w:val="32"/>
              </w:rPr>
            </w:pPr>
            <w:r w:rsidRPr="00E83937">
              <w:rPr>
                <w:rFonts w:ascii="仿宋" w:eastAsia="仿宋" w:hAnsi="仿宋"/>
                <w:b/>
                <w:sz w:val="32"/>
                <w:szCs w:val="32"/>
              </w:rPr>
              <w:t>金额</w:t>
            </w: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利润总额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2</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加：纳税调整增加额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hint="eastAsia"/>
                <w:sz w:val="32"/>
                <w:szCs w:val="32"/>
              </w:rPr>
              <w:t>3</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减：纳税调整减少额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4</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减： 免税、减计收入及加计扣除</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5</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纳税调整后所得</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6</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减：弥补以前年度亏损</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7</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应纳税所得额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8</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税率</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9</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应纳所得税额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10</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减：减免所得税额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lastRenderedPageBreak/>
              <w:t>11</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减：抵免所得税额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12</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应纳税额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13</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加：境外所得应补所得税额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14</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实际应纳所得税额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15</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减:本年累计实际已预缴的所得税额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510"/>
        </w:trPr>
        <w:tc>
          <w:tcPr>
            <w:tcW w:w="10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16</w:t>
            </w:r>
          </w:p>
        </w:tc>
        <w:tc>
          <w:tcPr>
            <w:tcW w:w="5039"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本年应补（退）的所得税额</w:t>
            </w:r>
          </w:p>
        </w:tc>
        <w:tc>
          <w:tcPr>
            <w:tcW w:w="2130" w:type="dxa"/>
            <w:vAlign w:val="center"/>
          </w:tcPr>
          <w:p w:rsidR="00B2258E" w:rsidRPr="00E83937" w:rsidRDefault="00B2258E" w:rsidP="00DE67D3">
            <w:pPr>
              <w:snapToGrid w:val="0"/>
              <w:spacing w:line="360" w:lineRule="auto"/>
              <w:jc w:val="left"/>
              <w:rPr>
                <w:rFonts w:ascii="仿宋" w:eastAsia="仿宋" w:hAnsi="仿宋"/>
                <w:sz w:val="32"/>
                <w:szCs w:val="32"/>
              </w:rPr>
            </w:pPr>
          </w:p>
        </w:tc>
      </w:tr>
    </w:tbl>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snapToGrid w:val="0"/>
        <w:spacing w:line="360" w:lineRule="auto"/>
        <w:rPr>
          <w:rFonts w:ascii="仿宋" w:eastAsia="仿宋" w:hAnsi="仿宋"/>
          <w:sz w:val="32"/>
          <w:szCs w:val="32"/>
        </w:rPr>
      </w:pPr>
      <w:r w:rsidRPr="00E83937">
        <w:rPr>
          <w:rFonts w:ascii="仿宋" w:eastAsia="仿宋" w:hAnsi="仿宋"/>
          <w:sz w:val="32"/>
          <w:szCs w:val="32"/>
        </w:rPr>
        <w:t>以下适用于按按收入总额核定应纳税所得额的非居民企业</w:t>
      </w:r>
    </w:p>
    <w:p w:rsidR="00B2258E" w:rsidRPr="00E83937" w:rsidRDefault="00B2258E" w:rsidP="00B2258E">
      <w:pPr>
        <w:wordWrap w:val="0"/>
        <w:snapToGrid w:val="0"/>
        <w:spacing w:line="360" w:lineRule="auto"/>
        <w:jc w:val="right"/>
        <w:rPr>
          <w:rFonts w:ascii="仿宋" w:eastAsia="仿宋" w:hAnsi="仿宋"/>
          <w:b/>
          <w:sz w:val="32"/>
          <w:szCs w:val="32"/>
        </w:rPr>
      </w:pPr>
      <w:r w:rsidRPr="00E83937">
        <w:rPr>
          <w:rFonts w:ascii="仿宋" w:eastAsia="仿宋" w:hAnsi="仿宋" w:hint="eastAsia"/>
          <w:b/>
          <w:sz w:val="32"/>
          <w:szCs w:val="32"/>
        </w:rPr>
        <w:t xml:space="preserve">单位：人民币元 </w:t>
      </w:r>
      <w:r w:rsidRPr="00E83937">
        <w:rPr>
          <w:rFonts w:ascii="仿宋" w:eastAsia="仿宋" w:hAnsi="仿宋"/>
          <w:b/>
          <w:sz w:val="32"/>
          <w:szCs w:val="32"/>
        </w:rPr>
        <w:t xml:space="preserve"> </w:t>
      </w:r>
    </w:p>
    <w:tbl>
      <w:tblPr>
        <w:tblW w:w="8241"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1018"/>
        <w:gridCol w:w="4490"/>
        <w:gridCol w:w="2733"/>
      </w:tblGrid>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b/>
                <w:sz w:val="32"/>
                <w:szCs w:val="32"/>
              </w:rPr>
              <w:t>序号</w:t>
            </w:r>
          </w:p>
        </w:tc>
        <w:tc>
          <w:tcPr>
            <w:tcW w:w="4490"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项目</w:t>
            </w:r>
          </w:p>
        </w:tc>
        <w:tc>
          <w:tcPr>
            <w:tcW w:w="2733"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金额</w:t>
            </w:r>
          </w:p>
        </w:tc>
      </w:tr>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w:t>
            </w:r>
          </w:p>
        </w:tc>
        <w:tc>
          <w:tcPr>
            <w:tcW w:w="4490"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收入账载总额</w:t>
            </w:r>
          </w:p>
        </w:tc>
        <w:tc>
          <w:tcPr>
            <w:tcW w:w="2733"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2</w:t>
            </w:r>
          </w:p>
        </w:tc>
        <w:tc>
          <w:tcPr>
            <w:tcW w:w="4490"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收入复核调整</w:t>
            </w:r>
          </w:p>
        </w:tc>
        <w:tc>
          <w:tcPr>
            <w:tcW w:w="2733"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3</w:t>
            </w:r>
          </w:p>
        </w:tc>
        <w:tc>
          <w:tcPr>
            <w:tcW w:w="4490"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复核调整后收入总额</w:t>
            </w:r>
          </w:p>
        </w:tc>
        <w:tc>
          <w:tcPr>
            <w:tcW w:w="2733"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4</w:t>
            </w:r>
          </w:p>
        </w:tc>
        <w:tc>
          <w:tcPr>
            <w:tcW w:w="4490"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换算的收入额</w:t>
            </w:r>
          </w:p>
        </w:tc>
        <w:tc>
          <w:tcPr>
            <w:tcW w:w="2733"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5</w:t>
            </w:r>
          </w:p>
        </w:tc>
        <w:tc>
          <w:tcPr>
            <w:tcW w:w="4490"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经税务机关核定的利润率</w:t>
            </w:r>
          </w:p>
        </w:tc>
        <w:tc>
          <w:tcPr>
            <w:tcW w:w="2733" w:type="dxa"/>
            <w:vAlign w:val="center"/>
          </w:tcPr>
          <w:p w:rsidR="00B2258E" w:rsidRPr="00E83937" w:rsidRDefault="00B2258E" w:rsidP="00DE67D3">
            <w:pPr>
              <w:snapToGrid w:val="0"/>
              <w:spacing w:line="360" w:lineRule="auto"/>
              <w:jc w:val="right"/>
              <w:rPr>
                <w:rFonts w:ascii="仿宋" w:eastAsia="仿宋" w:hAnsi="仿宋"/>
                <w:sz w:val="32"/>
                <w:szCs w:val="32"/>
              </w:rPr>
            </w:pPr>
            <w:r w:rsidRPr="00E83937">
              <w:rPr>
                <w:rFonts w:ascii="仿宋" w:eastAsia="仿宋" w:hAnsi="仿宋"/>
                <w:sz w:val="32"/>
                <w:szCs w:val="32"/>
              </w:rPr>
              <w:t>%</w:t>
            </w:r>
          </w:p>
        </w:tc>
      </w:tr>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6</w:t>
            </w:r>
          </w:p>
        </w:tc>
        <w:tc>
          <w:tcPr>
            <w:tcW w:w="4490"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应纳税所得额</w:t>
            </w:r>
          </w:p>
        </w:tc>
        <w:tc>
          <w:tcPr>
            <w:tcW w:w="2733"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7</w:t>
            </w:r>
          </w:p>
        </w:tc>
        <w:tc>
          <w:tcPr>
            <w:tcW w:w="4490"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法定税率</w:t>
            </w:r>
          </w:p>
        </w:tc>
        <w:tc>
          <w:tcPr>
            <w:tcW w:w="2733" w:type="dxa"/>
            <w:vAlign w:val="center"/>
          </w:tcPr>
          <w:p w:rsidR="00B2258E" w:rsidRPr="00E83937" w:rsidRDefault="00B2258E" w:rsidP="00DE67D3">
            <w:pPr>
              <w:snapToGrid w:val="0"/>
              <w:spacing w:line="360" w:lineRule="auto"/>
              <w:jc w:val="right"/>
              <w:rPr>
                <w:rFonts w:ascii="仿宋" w:eastAsia="仿宋" w:hAnsi="仿宋"/>
                <w:sz w:val="32"/>
                <w:szCs w:val="32"/>
              </w:rPr>
            </w:pPr>
            <w:r w:rsidRPr="00E83937">
              <w:rPr>
                <w:rFonts w:ascii="仿宋" w:eastAsia="仿宋" w:hAnsi="仿宋"/>
                <w:sz w:val="32"/>
                <w:szCs w:val="32"/>
              </w:rPr>
              <w:t>25%</w:t>
            </w:r>
          </w:p>
        </w:tc>
      </w:tr>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8</w:t>
            </w:r>
          </w:p>
        </w:tc>
        <w:tc>
          <w:tcPr>
            <w:tcW w:w="4490"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应纳企业所得税额</w:t>
            </w:r>
          </w:p>
        </w:tc>
        <w:tc>
          <w:tcPr>
            <w:tcW w:w="2733"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9</w:t>
            </w:r>
          </w:p>
        </w:tc>
        <w:tc>
          <w:tcPr>
            <w:tcW w:w="4490"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国际运输减免所得税额</w:t>
            </w:r>
          </w:p>
        </w:tc>
        <w:tc>
          <w:tcPr>
            <w:tcW w:w="2733"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10</w:t>
            </w:r>
          </w:p>
        </w:tc>
        <w:tc>
          <w:tcPr>
            <w:tcW w:w="4490"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已预缴企业所得税额</w:t>
            </w:r>
          </w:p>
        </w:tc>
        <w:tc>
          <w:tcPr>
            <w:tcW w:w="2733"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101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11</w:t>
            </w:r>
          </w:p>
        </w:tc>
        <w:tc>
          <w:tcPr>
            <w:tcW w:w="4490"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应补(退)企业所得税额</w:t>
            </w:r>
          </w:p>
        </w:tc>
        <w:tc>
          <w:tcPr>
            <w:tcW w:w="2733" w:type="dxa"/>
            <w:vAlign w:val="center"/>
          </w:tcPr>
          <w:p w:rsidR="00B2258E" w:rsidRPr="00E83937" w:rsidRDefault="00B2258E" w:rsidP="00DE67D3">
            <w:pPr>
              <w:snapToGrid w:val="0"/>
              <w:spacing w:line="360" w:lineRule="auto"/>
              <w:jc w:val="right"/>
              <w:rPr>
                <w:rFonts w:ascii="仿宋" w:eastAsia="仿宋" w:hAnsi="仿宋"/>
                <w:sz w:val="32"/>
                <w:szCs w:val="32"/>
              </w:rPr>
            </w:pPr>
          </w:p>
        </w:tc>
      </w:tr>
    </w:tbl>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snapToGrid w:val="0"/>
        <w:spacing w:line="360" w:lineRule="auto"/>
        <w:rPr>
          <w:rFonts w:ascii="仿宋" w:eastAsia="仿宋" w:hAnsi="仿宋"/>
          <w:sz w:val="32"/>
          <w:szCs w:val="32"/>
        </w:rPr>
      </w:pPr>
      <w:r w:rsidRPr="00E83937">
        <w:rPr>
          <w:rFonts w:ascii="仿宋" w:eastAsia="仿宋" w:hAnsi="仿宋"/>
          <w:sz w:val="32"/>
          <w:szCs w:val="32"/>
        </w:rPr>
        <w:lastRenderedPageBreak/>
        <w:t>以下适用于按经费支出或成本费用核定应纳税所得额的非居民企业</w:t>
      </w:r>
    </w:p>
    <w:p w:rsidR="00B2258E" w:rsidRPr="00E83937" w:rsidRDefault="00B2258E" w:rsidP="00B2258E">
      <w:pPr>
        <w:wordWrap w:val="0"/>
        <w:snapToGrid w:val="0"/>
        <w:spacing w:line="360" w:lineRule="auto"/>
        <w:jc w:val="right"/>
        <w:rPr>
          <w:rFonts w:ascii="仿宋" w:eastAsia="仿宋" w:hAnsi="仿宋"/>
          <w:b/>
          <w:sz w:val="32"/>
          <w:szCs w:val="32"/>
        </w:rPr>
      </w:pPr>
      <w:r w:rsidRPr="00E83937">
        <w:rPr>
          <w:rFonts w:ascii="仿宋" w:eastAsia="仿宋" w:hAnsi="仿宋" w:hint="eastAsia"/>
          <w:b/>
          <w:sz w:val="32"/>
          <w:szCs w:val="32"/>
        </w:rPr>
        <w:t xml:space="preserve">单位：人民币元 </w:t>
      </w:r>
      <w:r w:rsidRPr="00E83937">
        <w:rPr>
          <w:rFonts w:ascii="仿宋" w:eastAsia="仿宋" w:hAnsi="仿宋"/>
          <w:b/>
          <w:sz w:val="32"/>
          <w:szCs w:val="32"/>
        </w:rPr>
        <w:t xml:space="preserve"> </w:t>
      </w:r>
    </w:p>
    <w:tbl>
      <w:tblPr>
        <w:tblW w:w="8200"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978"/>
        <w:gridCol w:w="4596"/>
        <w:gridCol w:w="2626"/>
      </w:tblGrid>
      <w:tr w:rsidR="00B2258E" w:rsidRPr="00E83937" w:rsidTr="00DE67D3">
        <w:trPr>
          <w:trHeight w:val="510"/>
        </w:trPr>
        <w:tc>
          <w:tcPr>
            <w:tcW w:w="978"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序号</w:t>
            </w:r>
          </w:p>
        </w:tc>
        <w:tc>
          <w:tcPr>
            <w:tcW w:w="4596"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项目</w:t>
            </w:r>
          </w:p>
        </w:tc>
        <w:tc>
          <w:tcPr>
            <w:tcW w:w="2626"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金额</w:t>
            </w:r>
          </w:p>
        </w:tc>
      </w:tr>
      <w:tr w:rsidR="00B2258E" w:rsidRPr="00E83937" w:rsidTr="00DE67D3">
        <w:trPr>
          <w:trHeight w:val="510"/>
        </w:trPr>
        <w:tc>
          <w:tcPr>
            <w:tcW w:w="97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w:t>
            </w:r>
          </w:p>
        </w:tc>
        <w:tc>
          <w:tcPr>
            <w:tcW w:w="4596"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经费支出（成本费用）账载总额</w:t>
            </w:r>
          </w:p>
        </w:tc>
        <w:tc>
          <w:tcPr>
            <w:tcW w:w="2626"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97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2</w:t>
            </w:r>
          </w:p>
        </w:tc>
        <w:tc>
          <w:tcPr>
            <w:tcW w:w="4596"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经费支出（成本费用）复核调整</w:t>
            </w:r>
          </w:p>
        </w:tc>
        <w:tc>
          <w:tcPr>
            <w:tcW w:w="2626"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97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3</w:t>
            </w:r>
          </w:p>
        </w:tc>
        <w:tc>
          <w:tcPr>
            <w:tcW w:w="4596"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复核调整后经费支出（成本费用）额</w:t>
            </w:r>
          </w:p>
        </w:tc>
        <w:tc>
          <w:tcPr>
            <w:tcW w:w="2626"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97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4</w:t>
            </w:r>
          </w:p>
        </w:tc>
        <w:tc>
          <w:tcPr>
            <w:tcW w:w="4596"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换算的收入额</w:t>
            </w:r>
          </w:p>
        </w:tc>
        <w:tc>
          <w:tcPr>
            <w:tcW w:w="2626"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97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5</w:t>
            </w:r>
          </w:p>
        </w:tc>
        <w:tc>
          <w:tcPr>
            <w:tcW w:w="4596"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经税务机关核定的利润率</w:t>
            </w:r>
          </w:p>
        </w:tc>
        <w:tc>
          <w:tcPr>
            <w:tcW w:w="2626" w:type="dxa"/>
            <w:vAlign w:val="center"/>
          </w:tcPr>
          <w:p w:rsidR="00B2258E" w:rsidRPr="00E83937" w:rsidRDefault="00B2258E" w:rsidP="00DE67D3">
            <w:pPr>
              <w:snapToGrid w:val="0"/>
              <w:spacing w:line="360" w:lineRule="auto"/>
              <w:jc w:val="right"/>
              <w:rPr>
                <w:rFonts w:ascii="仿宋" w:eastAsia="仿宋" w:hAnsi="仿宋"/>
                <w:sz w:val="32"/>
                <w:szCs w:val="32"/>
              </w:rPr>
            </w:pPr>
            <w:r w:rsidRPr="00E83937">
              <w:rPr>
                <w:rFonts w:ascii="仿宋" w:eastAsia="仿宋" w:hAnsi="仿宋"/>
                <w:sz w:val="32"/>
                <w:szCs w:val="32"/>
              </w:rPr>
              <w:t>%</w:t>
            </w:r>
          </w:p>
        </w:tc>
      </w:tr>
      <w:tr w:rsidR="00B2258E" w:rsidRPr="00E83937" w:rsidTr="00DE67D3">
        <w:trPr>
          <w:trHeight w:val="510"/>
        </w:trPr>
        <w:tc>
          <w:tcPr>
            <w:tcW w:w="97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6</w:t>
            </w:r>
          </w:p>
        </w:tc>
        <w:tc>
          <w:tcPr>
            <w:tcW w:w="4596"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应纳税所得额</w:t>
            </w:r>
          </w:p>
        </w:tc>
        <w:tc>
          <w:tcPr>
            <w:tcW w:w="2626"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97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7</w:t>
            </w:r>
          </w:p>
        </w:tc>
        <w:tc>
          <w:tcPr>
            <w:tcW w:w="4596"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税率</w:t>
            </w:r>
          </w:p>
        </w:tc>
        <w:tc>
          <w:tcPr>
            <w:tcW w:w="2626" w:type="dxa"/>
            <w:vAlign w:val="center"/>
          </w:tcPr>
          <w:p w:rsidR="00B2258E" w:rsidRPr="00E83937" w:rsidRDefault="00B2258E" w:rsidP="00DE67D3">
            <w:pPr>
              <w:snapToGrid w:val="0"/>
              <w:spacing w:line="360" w:lineRule="auto"/>
              <w:jc w:val="right"/>
              <w:rPr>
                <w:rFonts w:ascii="仿宋" w:eastAsia="仿宋" w:hAnsi="仿宋"/>
                <w:sz w:val="32"/>
                <w:szCs w:val="32"/>
              </w:rPr>
            </w:pPr>
            <w:r w:rsidRPr="00E83937">
              <w:rPr>
                <w:rFonts w:ascii="仿宋" w:eastAsia="仿宋" w:hAnsi="仿宋"/>
                <w:sz w:val="32"/>
                <w:szCs w:val="32"/>
              </w:rPr>
              <w:t>25%</w:t>
            </w:r>
          </w:p>
        </w:tc>
      </w:tr>
      <w:tr w:rsidR="00B2258E" w:rsidRPr="00E83937" w:rsidTr="00DE67D3">
        <w:trPr>
          <w:trHeight w:val="510"/>
        </w:trPr>
        <w:tc>
          <w:tcPr>
            <w:tcW w:w="97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8</w:t>
            </w:r>
          </w:p>
        </w:tc>
        <w:tc>
          <w:tcPr>
            <w:tcW w:w="4596"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应纳企业所得税额</w:t>
            </w:r>
          </w:p>
        </w:tc>
        <w:tc>
          <w:tcPr>
            <w:tcW w:w="2626"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97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9</w:t>
            </w:r>
          </w:p>
        </w:tc>
        <w:tc>
          <w:tcPr>
            <w:tcW w:w="4596"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国际运输减免所得税额</w:t>
            </w:r>
          </w:p>
        </w:tc>
        <w:tc>
          <w:tcPr>
            <w:tcW w:w="2626"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97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10</w:t>
            </w:r>
          </w:p>
        </w:tc>
        <w:tc>
          <w:tcPr>
            <w:tcW w:w="4596"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已预缴企业所得税额</w:t>
            </w:r>
          </w:p>
        </w:tc>
        <w:tc>
          <w:tcPr>
            <w:tcW w:w="2626" w:type="dxa"/>
            <w:vAlign w:val="center"/>
          </w:tcPr>
          <w:p w:rsidR="00B2258E" w:rsidRPr="00E83937" w:rsidRDefault="00B2258E" w:rsidP="00DE67D3">
            <w:pPr>
              <w:snapToGrid w:val="0"/>
              <w:spacing w:line="360" w:lineRule="auto"/>
              <w:jc w:val="right"/>
              <w:rPr>
                <w:rFonts w:ascii="仿宋" w:eastAsia="仿宋" w:hAnsi="仿宋"/>
                <w:sz w:val="32"/>
                <w:szCs w:val="32"/>
              </w:rPr>
            </w:pPr>
          </w:p>
        </w:tc>
      </w:tr>
      <w:tr w:rsidR="00B2258E" w:rsidRPr="00E83937" w:rsidTr="00DE67D3">
        <w:trPr>
          <w:trHeight w:val="510"/>
        </w:trPr>
        <w:tc>
          <w:tcPr>
            <w:tcW w:w="97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11</w:t>
            </w:r>
          </w:p>
        </w:tc>
        <w:tc>
          <w:tcPr>
            <w:tcW w:w="4596"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应补(退)企业所得税额</w:t>
            </w:r>
          </w:p>
        </w:tc>
        <w:tc>
          <w:tcPr>
            <w:tcW w:w="2626" w:type="dxa"/>
            <w:vAlign w:val="center"/>
          </w:tcPr>
          <w:p w:rsidR="00B2258E" w:rsidRPr="00E83937" w:rsidRDefault="00B2258E" w:rsidP="00DE67D3">
            <w:pPr>
              <w:snapToGrid w:val="0"/>
              <w:spacing w:line="360" w:lineRule="auto"/>
              <w:jc w:val="right"/>
              <w:rPr>
                <w:rFonts w:ascii="仿宋" w:eastAsia="仿宋" w:hAnsi="仿宋"/>
                <w:sz w:val="32"/>
                <w:szCs w:val="32"/>
              </w:rPr>
            </w:pPr>
          </w:p>
        </w:tc>
      </w:tr>
    </w:tbl>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具体纳税调整项目及说明详见本报告附件一《纳税调整事项说明》。</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需要说明的是：XX事项因税收政策规定不够明确或证据不够充分等原因，尚不能确认其应纳所得税的具体金额，需要税务部门裁定。</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本报告仅供向主管税务机关办理企业所得税年度纳税</w:t>
      </w:r>
      <w:r w:rsidRPr="00E83937">
        <w:rPr>
          <w:rFonts w:ascii="仿宋" w:eastAsia="仿宋" w:hAnsi="仿宋"/>
          <w:sz w:val="32"/>
          <w:szCs w:val="32"/>
        </w:rPr>
        <w:lastRenderedPageBreak/>
        <w:t>申报时使用，不作其他用途。因使用不当造成的后果，与执行本代理服务业务的税务师事务所及其税务师无关。</w:t>
      </w:r>
    </w:p>
    <w:p w:rsidR="00B2258E" w:rsidRPr="00E83937" w:rsidRDefault="00B2258E" w:rsidP="00B2258E">
      <w:pPr>
        <w:snapToGrid w:val="0"/>
        <w:spacing w:line="360" w:lineRule="auto"/>
        <w:ind w:firstLine="420"/>
        <w:rPr>
          <w:rFonts w:ascii="仿宋" w:eastAsia="仿宋" w:hAnsi="仿宋"/>
          <w:sz w:val="32"/>
          <w:szCs w:val="32"/>
        </w:rPr>
      </w:pPr>
    </w:p>
    <w:p w:rsidR="00B2258E" w:rsidRPr="00E83937" w:rsidRDefault="00B2258E" w:rsidP="00B2258E">
      <w:pPr>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涉税服务人员：（签章）</w:t>
      </w:r>
    </w:p>
    <w:p w:rsidR="00B2258E" w:rsidRPr="00E83937" w:rsidRDefault="00B2258E" w:rsidP="00B2258E">
      <w:pPr>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法定代表：（签章）</w:t>
      </w:r>
    </w:p>
    <w:p w:rsidR="00B2258E" w:rsidRPr="00E83937" w:rsidRDefault="00B2258E" w:rsidP="00B2258E">
      <w:pPr>
        <w:spacing w:line="360" w:lineRule="auto"/>
        <w:ind w:firstLineChars="200" w:firstLine="640"/>
        <w:rPr>
          <w:rFonts w:ascii="仿宋" w:eastAsia="仿宋" w:hAnsi="仿宋" w:cstheme="minorEastAsia"/>
          <w:sz w:val="32"/>
          <w:szCs w:val="32"/>
        </w:rPr>
      </w:pPr>
    </w:p>
    <w:p w:rsidR="00B2258E" w:rsidRPr="00E83937" w:rsidRDefault="00B2258E" w:rsidP="00B2258E">
      <w:pPr>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税务师事务所（盖章）</w:t>
      </w:r>
    </w:p>
    <w:p w:rsidR="00B2258E" w:rsidRPr="00E83937" w:rsidRDefault="00B2258E" w:rsidP="00B2258E">
      <w:pPr>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地址：</w:t>
      </w:r>
    </w:p>
    <w:p w:rsidR="00B2258E" w:rsidRPr="00E83937" w:rsidRDefault="00B2258E" w:rsidP="00B2258E">
      <w:pPr>
        <w:spacing w:line="360" w:lineRule="auto"/>
        <w:ind w:firstLineChars="200" w:firstLine="640"/>
        <w:rPr>
          <w:rFonts w:ascii="仿宋" w:eastAsia="仿宋" w:hAnsi="仿宋" w:cstheme="minorEastAsia"/>
          <w:sz w:val="32"/>
          <w:szCs w:val="32"/>
        </w:rPr>
      </w:pPr>
      <w:r w:rsidRPr="00E83937">
        <w:rPr>
          <w:rFonts w:ascii="仿宋" w:eastAsia="仿宋" w:hAnsi="仿宋" w:cstheme="minorEastAsia" w:hint="eastAsia"/>
          <w:sz w:val="32"/>
          <w:szCs w:val="32"/>
        </w:rPr>
        <w:t>日期：</w:t>
      </w:r>
    </w:p>
    <w:p w:rsidR="00B2258E" w:rsidRPr="00E83937" w:rsidRDefault="00B2258E" w:rsidP="00B2258E">
      <w:pPr>
        <w:snapToGrid w:val="0"/>
        <w:spacing w:line="360" w:lineRule="auto"/>
        <w:ind w:firstLine="420"/>
        <w:rPr>
          <w:rFonts w:ascii="仿宋" w:eastAsia="仿宋" w:hAnsi="仿宋"/>
          <w:sz w:val="32"/>
          <w:szCs w:val="32"/>
        </w:rPr>
      </w:pP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附件：</w:t>
      </w:r>
    </w:p>
    <w:p w:rsidR="00B2258E" w:rsidRPr="00E83937" w:rsidRDefault="00B2258E" w:rsidP="00AD2CAC">
      <w:pPr>
        <w:pStyle w:val="aa"/>
        <w:numPr>
          <w:ilvl w:val="3"/>
          <w:numId w:val="5"/>
        </w:numPr>
        <w:snapToGrid w:val="0"/>
        <w:spacing w:line="360" w:lineRule="auto"/>
        <w:ind w:firstLineChars="0"/>
        <w:rPr>
          <w:rFonts w:ascii="仿宋" w:eastAsia="仿宋" w:hAnsi="仿宋"/>
          <w:sz w:val="32"/>
          <w:szCs w:val="32"/>
        </w:rPr>
      </w:pPr>
      <w:r w:rsidRPr="00E83937">
        <w:rPr>
          <w:rFonts w:ascii="仿宋" w:eastAsia="仿宋" w:hAnsi="仿宋"/>
          <w:sz w:val="32"/>
          <w:szCs w:val="32"/>
        </w:rPr>
        <w:t>纳税调整事项说明</w:t>
      </w:r>
    </w:p>
    <w:p w:rsidR="00B2258E" w:rsidRPr="00E83937" w:rsidRDefault="00B2258E" w:rsidP="00AD2CAC">
      <w:pPr>
        <w:pStyle w:val="aa"/>
        <w:numPr>
          <w:ilvl w:val="3"/>
          <w:numId w:val="5"/>
        </w:numPr>
        <w:snapToGrid w:val="0"/>
        <w:spacing w:line="360" w:lineRule="auto"/>
        <w:ind w:firstLineChars="0"/>
        <w:rPr>
          <w:rFonts w:ascii="仿宋" w:eastAsia="仿宋" w:hAnsi="仿宋"/>
          <w:sz w:val="32"/>
          <w:szCs w:val="32"/>
        </w:rPr>
      </w:pPr>
      <w:r w:rsidRPr="00E83937">
        <w:rPr>
          <w:rFonts w:ascii="仿宋" w:eastAsia="仿宋" w:hAnsi="仿宋"/>
          <w:sz w:val="32"/>
          <w:szCs w:val="32"/>
        </w:rPr>
        <w:t>非居民企业所得税年度纳税申报表及其附表</w:t>
      </w:r>
    </w:p>
    <w:p w:rsidR="00B2258E" w:rsidRPr="00E83937" w:rsidRDefault="00B2258E" w:rsidP="00AD2CAC">
      <w:pPr>
        <w:pStyle w:val="aa"/>
        <w:numPr>
          <w:ilvl w:val="3"/>
          <w:numId w:val="5"/>
        </w:numPr>
        <w:snapToGrid w:val="0"/>
        <w:spacing w:line="360" w:lineRule="auto"/>
        <w:ind w:firstLineChars="0"/>
        <w:rPr>
          <w:rFonts w:ascii="仿宋" w:eastAsia="仿宋" w:hAnsi="仿宋"/>
          <w:sz w:val="32"/>
          <w:szCs w:val="32"/>
        </w:rPr>
      </w:pPr>
      <w:r w:rsidRPr="00E83937">
        <w:rPr>
          <w:rFonts w:ascii="仿宋" w:eastAsia="仿宋" w:hAnsi="仿宋"/>
          <w:sz w:val="32"/>
          <w:szCs w:val="32"/>
        </w:rPr>
        <w:t>非居民企业财务报表</w:t>
      </w:r>
    </w:p>
    <w:p w:rsidR="00B2258E" w:rsidRPr="00E83937" w:rsidRDefault="00B2258E" w:rsidP="00AD2CAC">
      <w:pPr>
        <w:pStyle w:val="aa"/>
        <w:numPr>
          <w:ilvl w:val="3"/>
          <w:numId w:val="5"/>
        </w:numPr>
        <w:snapToGrid w:val="0"/>
        <w:spacing w:line="360" w:lineRule="auto"/>
        <w:ind w:firstLineChars="0"/>
        <w:rPr>
          <w:rFonts w:ascii="仿宋" w:eastAsia="仿宋" w:hAnsi="仿宋"/>
          <w:sz w:val="32"/>
          <w:szCs w:val="32"/>
        </w:rPr>
      </w:pPr>
      <w:r w:rsidRPr="00E83937">
        <w:rPr>
          <w:rFonts w:ascii="仿宋" w:eastAsia="仿宋" w:hAnsi="仿宋"/>
          <w:sz w:val="32"/>
          <w:szCs w:val="32"/>
        </w:rPr>
        <w:t>备案核准类事项信息披露表</w:t>
      </w:r>
    </w:p>
    <w:p w:rsidR="00B2258E" w:rsidRPr="00E83937" w:rsidRDefault="00B2258E" w:rsidP="00AD2CAC">
      <w:pPr>
        <w:pStyle w:val="aa"/>
        <w:numPr>
          <w:ilvl w:val="3"/>
          <w:numId w:val="5"/>
        </w:numPr>
        <w:snapToGrid w:val="0"/>
        <w:spacing w:line="360" w:lineRule="auto"/>
        <w:ind w:firstLineChars="0"/>
        <w:rPr>
          <w:rFonts w:ascii="仿宋" w:eastAsia="仿宋" w:hAnsi="仿宋"/>
          <w:sz w:val="32"/>
          <w:szCs w:val="32"/>
        </w:rPr>
      </w:pPr>
      <w:r w:rsidRPr="00E83937">
        <w:rPr>
          <w:rFonts w:ascii="仿宋" w:eastAsia="仿宋" w:hAnsi="仿宋"/>
          <w:sz w:val="32"/>
          <w:szCs w:val="32"/>
        </w:rPr>
        <w:t>税务师事务所执业证复印件</w:t>
      </w:r>
    </w:p>
    <w:p w:rsidR="00B2258E" w:rsidRPr="00E83937" w:rsidRDefault="00B2258E" w:rsidP="00B2258E">
      <w:pPr>
        <w:widowControl/>
        <w:jc w:val="left"/>
        <w:rPr>
          <w:rFonts w:ascii="仿宋" w:eastAsia="仿宋" w:hAnsi="仿宋"/>
          <w:sz w:val="32"/>
          <w:szCs w:val="32"/>
        </w:rPr>
      </w:pPr>
      <w:r w:rsidRPr="00E83937">
        <w:rPr>
          <w:rFonts w:ascii="仿宋" w:eastAsia="仿宋" w:hAnsi="仿宋"/>
          <w:sz w:val="32"/>
          <w:szCs w:val="32"/>
        </w:rPr>
        <w:br w:type="page"/>
      </w:r>
    </w:p>
    <w:p w:rsidR="00B2258E" w:rsidRPr="00E83937" w:rsidRDefault="00B2258E" w:rsidP="00B2258E">
      <w:pPr>
        <w:snapToGrid w:val="0"/>
        <w:spacing w:line="360" w:lineRule="auto"/>
        <w:ind w:firstLine="420"/>
        <w:rPr>
          <w:rFonts w:ascii="仿宋" w:eastAsia="仿宋" w:hAnsi="仿宋"/>
          <w:b/>
          <w:sz w:val="32"/>
          <w:szCs w:val="32"/>
        </w:rPr>
      </w:pPr>
      <w:r w:rsidRPr="00E83937">
        <w:rPr>
          <w:rFonts w:ascii="仿宋" w:eastAsia="仿宋" w:hAnsi="仿宋"/>
          <w:b/>
          <w:sz w:val="32"/>
          <w:szCs w:val="32"/>
        </w:rPr>
        <w:lastRenderedPageBreak/>
        <w:t>附件1：</w:t>
      </w:r>
    </w:p>
    <w:p w:rsidR="00B2258E" w:rsidRPr="00E83937" w:rsidRDefault="00B2258E" w:rsidP="00B2258E">
      <w:pPr>
        <w:rPr>
          <w:rFonts w:ascii="仿宋" w:eastAsia="仿宋" w:hAnsi="仿宋"/>
          <w:b/>
          <w:bCs/>
          <w:sz w:val="32"/>
          <w:szCs w:val="32"/>
        </w:rPr>
      </w:pPr>
      <w:r w:rsidRPr="00E83937">
        <w:rPr>
          <w:rFonts w:ascii="仿宋" w:eastAsia="仿宋" w:hAnsi="仿宋"/>
          <w:b/>
          <w:bCs/>
          <w:sz w:val="32"/>
          <w:szCs w:val="32"/>
        </w:rPr>
        <w:t>纳税调整事项说明</w:t>
      </w:r>
    </w:p>
    <w:p w:rsidR="00B2258E" w:rsidRPr="00E83937" w:rsidRDefault="00B2258E" w:rsidP="00B2258E">
      <w:pPr>
        <w:rPr>
          <w:rFonts w:ascii="仿宋" w:eastAsia="仿宋" w:hAnsi="仿宋"/>
          <w:b/>
          <w:bCs/>
          <w:sz w:val="32"/>
          <w:szCs w:val="32"/>
        </w:rPr>
      </w:pPr>
      <w:r w:rsidRPr="00E83937">
        <w:rPr>
          <w:rFonts w:ascii="仿宋" w:eastAsia="仿宋" w:hAnsi="仿宋"/>
          <w:b/>
          <w:bCs/>
          <w:sz w:val="32"/>
          <w:szCs w:val="32"/>
        </w:rPr>
        <w:t>第一部分  委托单位基本情况说明</w:t>
      </w:r>
    </w:p>
    <w:p w:rsidR="00B2258E" w:rsidRPr="00E83937" w:rsidRDefault="00B2258E" w:rsidP="00B2258E">
      <w:pPr>
        <w:rPr>
          <w:rFonts w:ascii="仿宋" w:eastAsia="仿宋" w:hAnsi="仿宋" w:cstheme="majorBidi"/>
          <w:b/>
          <w:bCs/>
          <w:sz w:val="32"/>
          <w:szCs w:val="32"/>
        </w:rPr>
      </w:pPr>
      <w:r w:rsidRPr="00E83937">
        <w:rPr>
          <w:rFonts w:ascii="仿宋" w:eastAsia="仿宋" w:hAnsi="仿宋" w:cstheme="majorBidi"/>
          <w:b/>
          <w:bCs/>
          <w:sz w:val="32"/>
          <w:szCs w:val="32"/>
        </w:rPr>
        <w:t>一、委托单位基本情况</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委托单位名称：</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 xml:space="preserve">委托单位地址： </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纳税人识别号：</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 xml:space="preserve">法定代表人（或首席代表）： </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 xml:space="preserve">设立情况： </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业务范围：</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派出企业：</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增值税征收方式：</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企业所得税征收方式：贵单位***年1月1日至***年12月31日采用据实申报\按核定利润率（核实收入\经费支出额换算收入\成本费用换算收入）</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 xml:space="preserve"> </w:t>
      </w:r>
    </w:p>
    <w:p w:rsidR="00B2258E" w:rsidRPr="00E83937" w:rsidRDefault="00B2258E" w:rsidP="00B2258E">
      <w:pPr>
        <w:rPr>
          <w:rFonts w:ascii="仿宋" w:eastAsia="仿宋" w:hAnsi="仿宋" w:cstheme="majorBidi"/>
          <w:b/>
          <w:bCs/>
          <w:sz w:val="32"/>
          <w:szCs w:val="32"/>
        </w:rPr>
      </w:pPr>
      <w:r w:rsidRPr="00E83937">
        <w:rPr>
          <w:rFonts w:ascii="仿宋" w:eastAsia="仿宋" w:hAnsi="仿宋" w:cstheme="majorBidi"/>
          <w:b/>
          <w:bCs/>
          <w:sz w:val="32"/>
          <w:szCs w:val="32"/>
        </w:rPr>
        <w:t>二、委托单位的主要会计政策</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（一）会计年度</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委托单位会计年度为自公历 1 月 1 日至 12 月 31 日。</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（二）记账基础和计价原则</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委托单位的记账基础为权责发生制。</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（三）记账本位币</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lastRenderedPageBreak/>
        <w:t>委托单位的记账本位币为人民币。</w:t>
      </w:r>
    </w:p>
    <w:p w:rsidR="00B2258E" w:rsidRPr="00E83937" w:rsidRDefault="00B2258E" w:rsidP="00B2258E">
      <w:pPr>
        <w:rPr>
          <w:rFonts w:ascii="仿宋" w:eastAsia="仿宋" w:hAnsi="仿宋" w:cstheme="majorBidi"/>
          <w:b/>
          <w:bCs/>
          <w:sz w:val="32"/>
          <w:szCs w:val="32"/>
        </w:rPr>
      </w:pPr>
      <w:r w:rsidRPr="00E83937">
        <w:rPr>
          <w:rFonts w:ascii="仿宋" w:eastAsia="仿宋" w:hAnsi="仿宋" w:cstheme="majorBidi"/>
          <w:b/>
          <w:bCs/>
          <w:sz w:val="32"/>
          <w:szCs w:val="32"/>
        </w:rPr>
        <w:t>三、主要税项</w:t>
      </w:r>
    </w:p>
    <w:tbl>
      <w:tblPr>
        <w:tblW w:w="8227"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694"/>
        <w:gridCol w:w="3108"/>
        <w:gridCol w:w="2425"/>
      </w:tblGrid>
      <w:tr w:rsidR="00B2258E" w:rsidRPr="00E83937" w:rsidTr="00DE67D3">
        <w:trPr>
          <w:trHeight w:val="450"/>
          <w:jc w:val="center"/>
        </w:trPr>
        <w:tc>
          <w:tcPr>
            <w:tcW w:w="2694" w:type="dxa"/>
            <w:vAlign w:val="bottom"/>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税项</w:t>
            </w:r>
          </w:p>
        </w:tc>
        <w:tc>
          <w:tcPr>
            <w:tcW w:w="3108" w:type="dxa"/>
            <w:vAlign w:val="bottom"/>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计税基础</w:t>
            </w:r>
          </w:p>
        </w:tc>
        <w:tc>
          <w:tcPr>
            <w:tcW w:w="2425" w:type="dxa"/>
            <w:vAlign w:val="bottom"/>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税率</w:t>
            </w:r>
          </w:p>
        </w:tc>
      </w:tr>
      <w:tr w:rsidR="00B2258E" w:rsidRPr="00E83937" w:rsidTr="00DE67D3">
        <w:trPr>
          <w:trHeight w:val="450"/>
          <w:jc w:val="center"/>
        </w:trPr>
        <w:tc>
          <w:tcPr>
            <w:tcW w:w="2694" w:type="dxa"/>
            <w:vAlign w:val="bottom"/>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增值税</w:t>
            </w:r>
          </w:p>
        </w:tc>
        <w:tc>
          <w:tcPr>
            <w:tcW w:w="3108" w:type="dxa"/>
            <w:vAlign w:val="bottom"/>
          </w:tcPr>
          <w:p w:rsidR="00B2258E" w:rsidRPr="00E83937" w:rsidRDefault="00B2258E" w:rsidP="00DE67D3">
            <w:pPr>
              <w:snapToGrid w:val="0"/>
              <w:spacing w:line="360" w:lineRule="auto"/>
              <w:jc w:val="center"/>
              <w:rPr>
                <w:rFonts w:ascii="仿宋" w:eastAsia="仿宋" w:hAnsi="仿宋"/>
                <w:sz w:val="32"/>
                <w:szCs w:val="32"/>
              </w:rPr>
            </w:pPr>
          </w:p>
        </w:tc>
        <w:tc>
          <w:tcPr>
            <w:tcW w:w="2425" w:type="dxa"/>
            <w:vAlign w:val="bottom"/>
          </w:tcPr>
          <w:p w:rsidR="00B2258E" w:rsidRPr="00E83937" w:rsidRDefault="00B2258E" w:rsidP="00DE67D3">
            <w:pPr>
              <w:snapToGrid w:val="0"/>
              <w:spacing w:line="360" w:lineRule="auto"/>
              <w:jc w:val="center"/>
              <w:rPr>
                <w:rFonts w:ascii="仿宋" w:eastAsia="仿宋" w:hAnsi="仿宋"/>
                <w:sz w:val="32"/>
                <w:szCs w:val="32"/>
              </w:rPr>
            </w:pPr>
          </w:p>
        </w:tc>
      </w:tr>
      <w:tr w:rsidR="00B2258E" w:rsidRPr="00E83937" w:rsidTr="00DE67D3">
        <w:trPr>
          <w:trHeight w:val="450"/>
          <w:jc w:val="center"/>
        </w:trPr>
        <w:tc>
          <w:tcPr>
            <w:tcW w:w="2694" w:type="dxa"/>
            <w:vAlign w:val="bottom"/>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企业所得税</w:t>
            </w:r>
          </w:p>
        </w:tc>
        <w:tc>
          <w:tcPr>
            <w:tcW w:w="3108" w:type="dxa"/>
            <w:vAlign w:val="bottom"/>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应纳税所得额</w:t>
            </w:r>
          </w:p>
        </w:tc>
        <w:tc>
          <w:tcPr>
            <w:tcW w:w="2425" w:type="dxa"/>
            <w:vAlign w:val="bottom"/>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25%</w:t>
            </w:r>
          </w:p>
        </w:tc>
      </w:tr>
    </w:tbl>
    <w:p w:rsidR="00B2258E" w:rsidRPr="00E83937" w:rsidRDefault="00B2258E" w:rsidP="00B2258E">
      <w:pPr>
        <w:rPr>
          <w:rFonts w:ascii="仿宋" w:eastAsia="仿宋" w:hAnsi="仿宋" w:cstheme="majorBidi"/>
          <w:b/>
          <w:bCs/>
          <w:sz w:val="32"/>
          <w:szCs w:val="32"/>
        </w:rPr>
      </w:pPr>
      <w:r w:rsidRPr="00E83937">
        <w:rPr>
          <w:rFonts w:ascii="仿宋" w:eastAsia="仿宋" w:hAnsi="仿宋" w:cstheme="majorBidi"/>
          <w:b/>
          <w:bCs/>
          <w:sz w:val="32"/>
          <w:szCs w:val="32"/>
        </w:rPr>
        <w:t>四、享受税收协定待遇情况</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委托单位已于***年在主管税务机关办理了享受税收协定待遇的相关备案手续，根据***协定，委托单位享受的税收协定待遇为：不构成常设机构/国际运输完全免税/国际运输减免税 。</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本纳税年度委托单位按照规定报送的享受税收协定待遇的信息未发生/发生变化，是否影响非居民企业继续享受税收协定待遇（或影响）。</w:t>
      </w:r>
    </w:p>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ind w:firstLineChars="98" w:firstLine="315"/>
        <w:rPr>
          <w:rFonts w:ascii="仿宋" w:eastAsia="仿宋" w:hAnsi="仿宋"/>
          <w:b/>
          <w:bCs/>
          <w:sz w:val="32"/>
          <w:szCs w:val="32"/>
        </w:rPr>
      </w:pPr>
      <w:r w:rsidRPr="00E83937">
        <w:rPr>
          <w:rFonts w:ascii="仿宋" w:eastAsia="仿宋" w:hAnsi="仿宋"/>
          <w:b/>
          <w:bCs/>
          <w:sz w:val="32"/>
          <w:szCs w:val="32"/>
        </w:rPr>
        <w:t>第二部分  企业所得税复核事项说明</w:t>
      </w:r>
    </w:p>
    <w:p w:rsidR="00B2258E" w:rsidRPr="00E83937" w:rsidRDefault="00B2258E" w:rsidP="00B2258E">
      <w:pPr>
        <w:ind w:firstLineChars="98" w:firstLine="315"/>
        <w:rPr>
          <w:rFonts w:ascii="仿宋" w:eastAsia="仿宋" w:hAnsi="仿宋" w:cstheme="majorBidi"/>
          <w:b/>
          <w:bCs/>
          <w:sz w:val="32"/>
          <w:szCs w:val="32"/>
        </w:rPr>
      </w:pPr>
      <w:r w:rsidRPr="00E83937">
        <w:rPr>
          <w:rFonts w:ascii="仿宋" w:eastAsia="仿宋" w:hAnsi="仿宋" w:cstheme="majorBidi" w:hint="eastAsia"/>
          <w:b/>
          <w:bCs/>
          <w:sz w:val="32"/>
          <w:szCs w:val="32"/>
        </w:rPr>
        <w:t>1．</w:t>
      </w:r>
      <w:r w:rsidRPr="00E83937">
        <w:rPr>
          <w:rFonts w:ascii="仿宋" w:eastAsia="仿宋" w:hAnsi="仿宋" w:cstheme="majorBidi"/>
          <w:b/>
          <w:bCs/>
          <w:sz w:val="32"/>
          <w:szCs w:val="32"/>
        </w:rPr>
        <w:t>据实申报类应纳税所得额的复核及调整情况</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 xml:space="preserve">贵单位确认利润总额为XXXXXX元。根据税收相关规定，核实本纳税年度应纳税所得额XXXXXX元。纳税调整事项如下： </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（1）</w:t>
      </w:r>
      <w:r w:rsidRPr="00E83937">
        <w:rPr>
          <w:rFonts w:ascii="仿宋" w:eastAsia="仿宋" w:hAnsi="仿宋"/>
          <w:sz w:val="32"/>
          <w:szCs w:val="32"/>
        </w:rPr>
        <w:t>纳税调整增加事项</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（2）</w:t>
      </w:r>
      <w:r w:rsidRPr="00E83937">
        <w:rPr>
          <w:rFonts w:ascii="仿宋" w:eastAsia="仿宋" w:hAnsi="仿宋"/>
          <w:sz w:val="32"/>
          <w:szCs w:val="32"/>
        </w:rPr>
        <w:t>纳税调整减少事项</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具体叙述参照《企业所得税年度纳税申报纳税调整报告》</w:t>
      </w:r>
      <w:r w:rsidRPr="00E83937">
        <w:rPr>
          <w:rFonts w:ascii="仿宋" w:eastAsia="仿宋" w:hAnsi="仿宋"/>
          <w:sz w:val="32"/>
          <w:szCs w:val="32"/>
        </w:rPr>
        <w:lastRenderedPageBreak/>
        <w:t>格式</w:t>
      </w:r>
    </w:p>
    <w:p w:rsidR="00B2258E" w:rsidRPr="00E83937" w:rsidRDefault="00B2258E" w:rsidP="00B2258E">
      <w:pPr>
        <w:ind w:firstLineChars="98" w:firstLine="315"/>
        <w:rPr>
          <w:rFonts w:ascii="仿宋" w:eastAsia="仿宋" w:hAnsi="仿宋" w:cstheme="majorBidi"/>
          <w:b/>
          <w:bCs/>
          <w:sz w:val="32"/>
          <w:szCs w:val="32"/>
        </w:rPr>
      </w:pPr>
      <w:r w:rsidRPr="00E83937">
        <w:rPr>
          <w:rFonts w:ascii="仿宋" w:eastAsia="仿宋" w:hAnsi="仿宋" w:cstheme="majorBidi" w:hint="eastAsia"/>
          <w:b/>
          <w:bCs/>
          <w:sz w:val="32"/>
          <w:szCs w:val="32"/>
        </w:rPr>
        <w:t>2．</w:t>
      </w:r>
      <w:r w:rsidRPr="00E83937">
        <w:rPr>
          <w:rFonts w:ascii="仿宋" w:eastAsia="仿宋" w:hAnsi="仿宋" w:cstheme="majorBidi"/>
          <w:b/>
          <w:bCs/>
          <w:sz w:val="32"/>
          <w:szCs w:val="32"/>
        </w:rPr>
        <w:t>核定征收（核实收入）应税收入的复核及调整情况</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贵单位本年度申报的应税收入总额XXXXXXX元，根据财务制度和税收法规审查，调增应税收入XXXXXXX元，经复核确认调整后的应税收入总额为XXXXXXX元。</w:t>
      </w:r>
    </w:p>
    <w:p w:rsidR="00B2258E" w:rsidRPr="00E83937" w:rsidRDefault="00B2258E" w:rsidP="00B2258E">
      <w:pPr>
        <w:snapToGrid w:val="0"/>
        <w:spacing w:line="360" w:lineRule="auto"/>
        <w:ind w:firstLineChars="200" w:firstLine="643"/>
        <w:rPr>
          <w:rFonts w:ascii="仿宋" w:eastAsia="仿宋" w:hAnsi="仿宋"/>
          <w:b/>
          <w:sz w:val="32"/>
          <w:szCs w:val="32"/>
        </w:rPr>
      </w:pPr>
      <w:r w:rsidRPr="00E83937">
        <w:rPr>
          <w:rFonts w:ascii="仿宋" w:eastAsia="仿宋" w:hAnsi="仿宋"/>
          <w:b/>
          <w:sz w:val="32"/>
          <w:szCs w:val="32"/>
        </w:rPr>
        <w:t>1</w:t>
      </w:r>
      <w:r w:rsidRPr="00E83937">
        <w:rPr>
          <w:rFonts w:ascii="仿宋" w:eastAsia="仿宋" w:hAnsi="仿宋" w:hint="eastAsia"/>
          <w:b/>
          <w:sz w:val="32"/>
          <w:szCs w:val="32"/>
        </w:rPr>
        <w:t>．</w:t>
      </w:r>
      <w:r w:rsidRPr="00E83937">
        <w:rPr>
          <w:rFonts w:ascii="仿宋" w:eastAsia="仿宋" w:hAnsi="仿宋"/>
          <w:b/>
          <w:sz w:val="32"/>
          <w:szCs w:val="32"/>
        </w:rPr>
        <w:t>应税收入明细如下：</w:t>
      </w:r>
    </w:p>
    <w:tbl>
      <w:tblPr>
        <w:tblW w:w="8227" w:type="dxa"/>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158"/>
        <w:gridCol w:w="1902"/>
        <w:gridCol w:w="1139"/>
        <w:gridCol w:w="1514"/>
        <w:gridCol w:w="1514"/>
      </w:tblGrid>
      <w:tr w:rsidR="00B2258E" w:rsidRPr="00E83937" w:rsidTr="00DE67D3">
        <w:trPr>
          <w:trHeight w:val="990"/>
        </w:trPr>
        <w:tc>
          <w:tcPr>
            <w:tcW w:w="2158"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应税项目</w:t>
            </w:r>
          </w:p>
        </w:tc>
        <w:tc>
          <w:tcPr>
            <w:tcW w:w="1902"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合同号</w:t>
            </w:r>
          </w:p>
        </w:tc>
        <w:tc>
          <w:tcPr>
            <w:tcW w:w="1139"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自报数</w:t>
            </w:r>
          </w:p>
        </w:tc>
        <w:tc>
          <w:tcPr>
            <w:tcW w:w="1514"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调整数</w:t>
            </w:r>
          </w:p>
        </w:tc>
        <w:tc>
          <w:tcPr>
            <w:tcW w:w="1514"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确认数</w:t>
            </w:r>
          </w:p>
        </w:tc>
      </w:tr>
      <w:tr w:rsidR="00B2258E" w:rsidRPr="00E83937" w:rsidTr="00DE67D3">
        <w:trPr>
          <w:trHeight w:val="645"/>
        </w:trPr>
        <w:tc>
          <w:tcPr>
            <w:tcW w:w="21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项目1</w:t>
            </w:r>
          </w:p>
        </w:tc>
        <w:tc>
          <w:tcPr>
            <w:tcW w:w="1902" w:type="dxa"/>
            <w:vAlign w:val="center"/>
          </w:tcPr>
          <w:p w:rsidR="00B2258E" w:rsidRPr="00E83937" w:rsidRDefault="00B2258E" w:rsidP="00DE67D3">
            <w:pPr>
              <w:snapToGrid w:val="0"/>
              <w:spacing w:line="360" w:lineRule="auto"/>
              <w:jc w:val="right"/>
              <w:rPr>
                <w:rFonts w:ascii="仿宋" w:eastAsia="仿宋" w:hAnsi="仿宋"/>
                <w:sz w:val="32"/>
                <w:szCs w:val="32"/>
              </w:rPr>
            </w:pPr>
          </w:p>
        </w:tc>
        <w:tc>
          <w:tcPr>
            <w:tcW w:w="1139" w:type="dxa"/>
            <w:vAlign w:val="center"/>
          </w:tcPr>
          <w:p w:rsidR="00B2258E" w:rsidRPr="00E83937" w:rsidRDefault="00B2258E" w:rsidP="00DE67D3">
            <w:pPr>
              <w:snapToGrid w:val="0"/>
              <w:spacing w:line="360" w:lineRule="auto"/>
              <w:jc w:val="right"/>
              <w:rPr>
                <w:rFonts w:ascii="仿宋" w:eastAsia="仿宋" w:hAnsi="仿宋"/>
                <w:sz w:val="32"/>
                <w:szCs w:val="32"/>
              </w:rPr>
            </w:pPr>
          </w:p>
        </w:tc>
        <w:tc>
          <w:tcPr>
            <w:tcW w:w="1514" w:type="dxa"/>
          </w:tcPr>
          <w:p w:rsidR="00B2258E" w:rsidRPr="00E83937" w:rsidRDefault="00B2258E" w:rsidP="00DE67D3">
            <w:pPr>
              <w:snapToGrid w:val="0"/>
              <w:spacing w:line="360" w:lineRule="auto"/>
              <w:jc w:val="right"/>
              <w:rPr>
                <w:rFonts w:ascii="仿宋" w:eastAsia="仿宋" w:hAnsi="仿宋"/>
                <w:sz w:val="32"/>
                <w:szCs w:val="32"/>
              </w:rPr>
            </w:pPr>
          </w:p>
        </w:tc>
        <w:tc>
          <w:tcPr>
            <w:tcW w:w="1514" w:type="dxa"/>
            <w:vAlign w:val="center"/>
          </w:tcPr>
          <w:p w:rsidR="00B2258E" w:rsidRPr="00E83937" w:rsidRDefault="00B2258E" w:rsidP="00DE67D3">
            <w:pPr>
              <w:snapToGrid w:val="0"/>
              <w:spacing w:line="360" w:lineRule="auto"/>
              <w:jc w:val="center"/>
              <w:rPr>
                <w:rFonts w:ascii="仿宋" w:eastAsia="仿宋" w:hAnsi="仿宋"/>
                <w:sz w:val="32"/>
                <w:szCs w:val="32"/>
              </w:rPr>
            </w:pPr>
          </w:p>
        </w:tc>
      </w:tr>
      <w:tr w:rsidR="00B2258E" w:rsidRPr="00E83937" w:rsidTr="00DE67D3">
        <w:trPr>
          <w:trHeight w:val="645"/>
        </w:trPr>
        <w:tc>
          <w:tcPr>
            <w:tcW w:w="21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项目2</w:t>
            </w:r>
          </w:p>
        </w:tc>
        <w:tc>
          <w:tcPr>
            <w:tcW w:w="1902" w:type="dxa"/>
            <w:vAlign w:val="center"/>
          </w:tcPr>
          <w:p w:rsidR="00B2258E" w:rsidRPr="00E83937" w:rsidRDefault="00B2258E" w:rsidP="00DE67D3">
            <w:pPr>
              <w:snapToGrid w:val="0"/>
              <w:spacing w:line="360" w:lineRule="auto"/>
              <w:jc w:val="right"/>
              <w:rPr>
                <w:rFonts w:ascii="仿宋" w:eastAsia="仿宋" w:hAnsi="仿宋"/>
                <w:sz w:val="32"/>
                <w:szCs w:val="32"/>
              </w:rPr>
            </w:pPr>
          </w:p>
        </w:tc>
        <w:tc>
          <w:tcPr>
            <w:tcW w:w="1139" w:type="dxa"/>
            <w:vAlign w:val="center"/>
          </w:tcPr>
          <w:p w:rsidR="00B2258E" w:rsidRPr="00E83937" w:rsidRDefault="00B2258E" w:rsidP="00DE67D3">
            <w:pPr>
              <w:snapToGrid w:val="0"/>
              <w:spacing w:line="360" w:lineRule="auto"/>
              <w:jc w:val="right"/>
              <w:rPr>
                <w:rFonts w:ascii="仿宋" w:eastAsia="仿宋" w:hAnsi="仿宋"/>
                <w:sz w:val="32"/>
                <w:szCs w:val="32"/>
              </w:rPr>
            </w:pPr>
          </w:p>
        </w:tc>
        <w:tc>
          <w:tcPr>
            <w:tcW w:w="1514" w:type="dxa"/>
          </w:tcPr>
          <w:p w:rsidR="00B2258E" w:rsidRPr="00E83937" w:rsidRDefault="00B2258E" w:rsidP="00DE67D3">
            <w:pPr>
              <w:snapToGrid w:val="0"/>
              <w:spacing w:line="360" w:lineRule="auto"/>
              <w:jc w:val="right"/>
              <w:rPr>
                <w:rFonts w:ascii="仿宋" w:eastAsia="仿宋" w:hAnsi="仿宋"/>
                <w:sz w:val="32"/>
                <w:szCs w:val="32"/>
              </w:rPr>
            </w:pPr>
          </w:p>
        </w:tc>
        <w:tc>
          <w:tcPr>
            <w:tcW w:w="1514" w:type="dxa"/>
            <w:vAlign w:val="center"/>
          </w:tcPr>
          <w:p w:rsidR="00B2258E" w:rsidRPr="00E83937" w:rsidRDefault="00B2258E" w:rsidP="00DE67D3">
            <w:pPr>
              <w:snapToGrid w:val="0"/>
              <w:spacing w:line="360" w:lineRule="auto"/>
              <w:jc w:val="center"/>
              <w:rPr>
                <w:rFonts w:ascii="仿宋" w:eastAsia="仿宋" w:hAnsi="仿宋"/>
                <w:sz w:val="32"/>
                <w:szCs w:val="32"/>
              </w:rPr>
            </w:pPr>
          </w:p>
        </w:tc>
      </w:tr>
      <w:tr w:rsidR="00B2258E" w:rsidRPr="00E83937" w:rsidTr="00DE67D3">
        <w:trPr>
          <w:trHeight w:val="645"/>
        </w:trPr>
        <w:tc>
          <w:tcPr>
            <w:tcW w:w="21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项目3</w:t>
            </w:r>
          </w:p>
        </w:tc>
        <w:tc>
          <w:tcPr>
            <w:tcW w:w="1902" w:type="dxa"/>
            <w:vAlign w:val="center"/>
          </w:tcPr>
          <w:p w:rsidR="00B2258E" w:rsidRPr="00E83937" w:rsidRDefault="00B2258E" w:rsidP="00DE67D3">
            <w:pPr>
              <w:snapToGrid w:val="0"/>
              <w:spacing w:line="360" w:lineRule="auto"/>
              <w:jc w:val="right"/>
              <w:rPr>
                <w:rFonts w:ascii="仿宋" w:eastAsia="仿宋" w:hAnsi="仿宋"/>
                <w:sz w:val="32"/>
                <w:szCs w:val="32"/>
              </w:rPr>
            </w:pPr>
          </w:p>
        </w:tc>
        <w:tc>
          <w:tcPr>
            <w:tcW w:w="1139" w:type="dxa"/>
            <w:vAlign w:val="center"/>
          </w:tcPr>
          <w:p w:rsidR="00B2258E" w:rsidRPr="00E83937" w:rsidRDefault="00B2258E" w:rsidP="00DE67D3">
            <w:pPr>
              <w:snapToGrid w:val="0"/>
              <w:spacing w:line="360" w:lineRule="auto"/>
              <w:jc w:val="right"/>
              <w:rPr>
                <w:rFonts w:ascii="仿宋" w:eastAsia="仿宋" w:hAnsi="仿宋"/>
                <w:sz w:val="32"/>
                <w:szCs w:val="32"/>
              </w:rPr>
            </w:pPr>
          </w:p>
        </w:tc>
        <w:tc>
          <w:tcPr>
            <w:tcW w:w="1514" w:type="dxa"/>
          </w:tcPr>
          <w:p w:rsidR="00B2258E" w:rsidRPr="00E83937" w:rsidRDefault="00B2258E" w:rsidP="00DE67D3">
            <w:pPr>
              <w:snapToGrid w:val="0"/>
              <w:spacing w:line="360" w:lineRule="auto"/>
              <w:jc w:val="right"/>
              <w:rPr>
                <w:rFonts w:ascii="仿宋" w:eastAsia="仿宋" w:hAnsi="仿宋"/>
                <w:sz w:val="32"/>
                <w:szCs w:val="32"/>
              </w:rPr>
            </w:pPr>
          </w:p>
        </w:tc>
        <w:tc>
          <w:tcPr>
            <w:tcW w:w="1514" w:type="dxa"/>
            <w:vAlign w:val="center"/>
          </w:tcPr>
          <w:p w:rsidR="00B2258E" w:rsidRPr="00E83937" w:rsidRDefault="00B2258E" w:rsidP="00DE67D3">
            <w:pPr>
              <w:snapToGrid w:val="0"/>
              <w:spacing w:line="360" w:lineRule="auto"/>
              <w:jc w:val="center"/>
              <w:rPr>
                <w:rFonts w:ascii="仿宋" w:eastAsia="仿宋" w:hAnsi="仿宋"/>
                <w:sz w:val="32"/>
                <w:szCs w:val="32"/>
              </w:rPr>
            </w:pPr>
          </w:p>
        </w:tc>
      </w:tr>
      <w:tr w:rsidR="00B2258E" w:rsidRPr="00E83937" w:rsidTr="00DE67D3">
        <w:trPr>
          <w:trHeight w:val="645"/>
        </w:trPr>
        <w:tc>
          <w:tcPr>
            <w:tcW w:w="215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合计</w:t>
            </w:r>
          </w:p>
        </w:tc>
        <w:tc>
          <w:tcPr>
            <w:tcW w:w="1902" w:type="dxa"/>
            <w:vAlign w:val="center"/>
          </w:tcPr>
          <w:p w:rsidR="00B2258E" w:rsidRPr="00E83937" w:rsidRDefault="00B2258E" w:rsidP="00DE67D3">
            <w:pPr>
              <w:snapToGrid w:val="0"/>
              <w:spacing w:line="360" w:lineRule="auto"/>
              <w:jc w:val="right"/>
              <w:rPr>
                <w:rFonts w:ascii="仿宋" w:eastAsia="仿宋" w:hAnsi="仿宋"/>
                <w:sz w:val="32"/>
                <w:szCs w:val="32"/>
              </w:rPr>
            </w:pPr>
          </w:p>
        </w:tc>
        <w:tc>
          <w:tcPr>
            <w:tcW w:w="1139" w:type="dxa"/>
            <w:vAlign w:val="center"/>
          </w:tcPr>
          <w:p w:rsidR="00B2258E" w:rsidRPr="00E83937" w:rsidRDefault="00B2258E" w:rsidP="00DE67D3">
            <w:pPr>
              <w:snapToGrid w:val="0"/>
              <w:spacing w:line="360" w:lineRule="auto"/>
              <w:jc w:val="right"/>
              <w:rPr>
                <w:rFonts w:ascii="仿宋" w:eastAsia="仿宋" w:hAnsi="仿宋"/>
                <w:sz w:val="32"/>
                <w:szCs w:val="32"/>
              </w:rPr>
            </w:pPr>
          </w:p>
        </w:tc>
        <w:tc>
          <w:tcPr>
            <w:tcW w:w="1514" w:type="dxa"/>
          </w:tcPr>
          <w:p w:rsidR="00B2258E" w:rsidRPr="00E83937" w:rsidRDefault="00B2258E" w:rsidP="00DE67D3">
            <w:pPr>
              <w:snapToGrid w:val="0"/>
              <w:spacing w:line="360" w:lineRule="auto"/>
              <w:jc w:val="right"/>
              <w:rPr>
                <w:rFonts w:ascii="仿宋" w:eastAsia="仿宋" w:hAnsi="仿宋"/>
                <w:sz w:val="32"/>
                <w:szCs w:val="32"/>
              </w:rPr>
            </w:pPr>
          </w:p>
        </w:tc>
        <w:tc>
          <w:tcPr>
            <w:tcW w:w="1514" w:type="dxa"/>
            <w:vAlign w:val="center"/>
          </w:tcPr>
          <w:p w:rsidR="00B2258E" w:rsidRPr="00E83937" w:rsidRDefault="00B2258E" w:rsidP="00DE67D3">
            <w:pPr>
              <w:snapToGrid w:val="0"/>
              <w:spacing w:line="360" w:lineRule="auto"/>
              <w:jc w:val="center"/>
              <w:rPr>
                <w:rFonts w:ascii="仿宋" w:eastAsia="仿宋" w:hAnsi="仿宋"/>
                <w:sz w:val="32"/>
                <w:szCs w:val="32"/>
              </w:rPr>
            </w:pPr>
          </w:p>
        </w:tc>
      </w:tr>
    </w:tbl>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snapToGrid w:val="0"/>
        <w:spacing w:line="360" w:lineRule="auto"/>
        <w:ind w:firstLineChars="200" w:firstLine="643"/>
        <w:rPr>
          <w:rFonts w:ascii="仿宋" w:eastAsia="仿宋" w:hAnsi="仿宋"/>
          <w:b/>
          <w:sz w:val="32"/>
          <w:szCs w:val="32"/>
        </w:rPr>
      </w:pPr>
      <w:r w:rsidRPr="00E83937">
        <w:rPr>
          <w:rFonts w:ascii="仿宋" w:eastAsia="仿宋" w:hAnsi="仿宋"/>
          <w:b/>
          <w:sz w:val="32"/>
          <w:szCs w:val="32"/>
        </w:rPr>
        <w:t>2</w:t>
      </w:r>
      <w:r w:rsidRPr="00E83937">
        <w:rPr>
          <w:rFonts w:ascii="仿宋" w:eastAsia="仿宋" w:hAnsi="仿宋" w:hint="eastAsia"/>
          <w:b/>
          <w:sz w:val="32"/>
          <w:szCs w:val="32"/>
        </w:rPr>
        <w:t>．</w:t>
      </w:r>
      <w:r w:rsidRPr="00E83937">
        <w:rPr>
          <w:rFonts w:ascii="仿宋" w:eastAsia="仿宋" w:hAnsi="仿宋"/>
          <w:b/>
          <w:sz w:val="32"/>
          <w:szCs w:val="32"/>
        </w:rPr>
        <w:t>调整的具体事项如下：</w:t>
      </w:r>
    </w:p>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ind w:firstLineChars="196" w:firstLine="630"/>
        <w:rPr>
          <w:rFonts w:ascii="仿宋" w:eastAsia="仿宋" w:hAnsi="仿宋" w:cstheme="majorBidi"/>
          <w:b/>
          <w:bCs/>
          <w:sz w:val="32"/>
          <w:szCs w:val="32"/>
        </w:rPr>
      </w:pPr>
      <w:r w:rsidRPr="00E83937">
        <w:rPr>
          <w:rFonts w:ascii="仿宋" w:eastAsia="仿宋" w:hAnsi="仿宋" w:cstheme="majorBidi" w:hint="eastAsia"/>
          <w:b/>
          <w:bCs/>
          <w:sz w:val="32"/>
          <w:szCs w:val="32"/>
        </w:rPr>
        <w:t>3．</w:t>
      </w:r>
      <w:r w:rsidRPr="00E83937">
        <w:rPr>
          <w:rFonts w:ascii="仿宋" w:eastAsia="仿宋" w:hAnsi="仿宋" w:cstheme="majorBidi"/>
          <w:b/>
          <w:bCs/>
          <w:sz w:val="32"/>
          <w:szCs w:val="32"/>
        </w:rPr>
        <w:t>经费支出总额的复核及调整情况</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贵单位本年度申报的经费支出总额XXXXXXX元，根据财务制度和税收法规审查，调增经费支出XXXXXXX元，经复核确认调整后的经费支出总额为XXXXXXX元。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（1）</w:t>
      </w:r>
      <w:r w:rsidRPr="00E83937">
        <w:rPr>
          <w:rFonts w:ascii="仿宋" w:eastAsia="仿宋" w:hAnsi="仿宋"/>
          <w:sz w:val="32"/>
          <w:szCs w:val="32"/>
        </w:rPr>
        <w:t>经费支出明细如下：</w:t>
      </w:r>
    </w:p>
    <w:tbl>
      <w:tblPr>
        <w:tblW w:w="8227" w:type="dxa"/>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828"/>
        <w:gridCol w:w="1755"/>
        <w:gridCol w:w="1701"/>
        <w:gridCol w:w="1943"/>
      </w:tblGrid>
      <w:tr w:rsidR="00B2258E" w:rsidRPr="00E83937" w:rsidTr="00DE67D3">
        <w:trPr>
          <w:trHeight w:val="540"/>
        </w:trPr>
        <w:tc>
          <w:tcPr>
            <w:tcW w:w="2828"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项目</w:t>
            </w:r>
          </w:p>
        </w:tc>
        <w:tc>
          <w:tcPr>
            <w:tcW w:w="1755"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自报数</w:t>
            </w:r>
          </w:p>
        </w:tc>
        <w:tc>
          <w:tcPr>
            <w:tcW w:w="1701"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调整数</w:t>
            </w:r>
          </w:p>
        </w:tc>
        <w:tc>
          <w:tcPr>
            <w:tcW w:w="1943"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确认数</w:t>
            </w: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经费支出总额</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lastRenderedPageBreak/>
              <w:t>其中：工资薪金</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奖金</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津贴</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福利费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物品采购费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装修费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通讯费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差旅费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房租</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设备租赁费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交通费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业务招待费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其他费用</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bl>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（2）</w:t>
      </w:r>
      <w:r w:rsidRPr="00E83937">
        <w:rPr>
          <w:rFonts w:ascii="仿宋" w:eastAsia="仿宋" w:hAnsi="仿宋"/>
          <w:sz w:val="32"/>
          <w:szCs w:val="32"/>
        </w:rPr>
        <w:t>调整的具体事项如下：</w:t>
      </w:r>
    </w:p>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rPr>
          <w:rFonts w:ascii="仿宋" w:eastAsia="仿宋" w:hAnsi="仿宋" w:cstheme="majorBidi"/>
          <w:b/>
          <w:bCs/>
          <w:sz w:val="32"/>
          <w:szCs w:val="32"/>
        </w:rPr>
      </w:pPr>
      <w:r w:rsidRPr="00E83937">
        <w:rPr>
          <w:rFonts w:ascii="仿宋" w:eastAsia="仿宋" w:hAnsi="仿宋" w:cstheme="majorBidi" w:hint="eastAsia"/>
          <w:b/>
          <w:bCs/>
          <w:sz w:val="32"/>
          <w:szCs w:val="32"/>
        </w:rPr>
        <w:t>4．</w:t>
      </w:r>
      <w:r w:rsidRPr="00E83937">
        <w:rPr>
          <w:rFonts w:ascii="仿宋" w:eastAsia="仿宋" w:hAnsi="仿宋" w:cstheme="majorBidi"/>
          <w:b/>
          <w:bCs/>
          <w:sz w:val="32"/>
          <w:szCs w:val="32"/>
        </w:rPr>
        <w:t>成本费用总额的复核和调整情况</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贵单位本年度申报的成本费用总额XXXXXXX元，根据财务制度和税收法规审查，调增成本费用XXXXXXX元，经复核确认调整后的成本总额为XXXXXXX元。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1、成本费用明细如下：</w:t>
      </w:r>
    </w:p>
    <w:tbl>
      <w:tblPr>
        <w:tblW w:w="8227" w:type="dxa"/>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828"/>
        <w:gridCol w:w="1755"/>
        <w:gridCol w:w="1701"/>
        <w:gridCol w:w="1943"/>
      </w:tblGrid>
      <w:tr w:rsidR="00B2258E" w:rsidRPr="00E83937" w:rsidTr="00DE67D3">
        <w:trPr>
          <w:trHeight w:val="540"/>
        </w:trPr>
        <w:tc>
          <w:tcPr>
            <w:tcW w:w="2828"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项目</w:t>
            </w:r>
          </w:p>
        </w:tc>
        <w:tc>
          <w:tcPr>
            <w:tcW w:w="1755"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自报数</w:t>
            </w:r>
          </w:p>
        </w:tc>
        <w:tc>
          <w:tcPr>
            <w:tcW w:w="1701"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调整数</w:t>
            </w:r>
          </w:p>
        </w:tc>
        <w:tc>
          <w:tcPr>
            <w:tcW w:w="1943"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确认数</w:t>
            </w: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成本费用总额</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lastRenderedPageBreak/>
              <w:t>其中：项目成本</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工资薪金</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奖金</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津贴</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福利费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物品采购费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装修费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通讯费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差旅费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房租</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设备租赁费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交通费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业务招待费</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2828"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其他费用</w:t>
            </w:r>
          </w:p>
        </w:tc>
        <w:tc>
          <w:tcPr>
            <w:tcW w:w="1755"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701" w:type="dxa"/>
            <w:vAlign w:val="center"/>
          </w:tcPr>
          <w:p w:rsidR="00B2258E" w:rsidRPr="00E83937" w:rsidRDefault="00B2258E" w:rsidP="00DE67D3">
            <w:pPr>
              <w:snapToGrid w:val="0"/>
              <w:spacing w:line="360" w:lineRule="auto"/>
              <w:jc w:val="left"/>
              <w:rPr>
                <w:rFonts w:ascii="仿宋" w:eastAsia="仿宋" w:hAnsi="仿宋"/>
                <w:sz w:val="32"/>
                <w:szCs w:val="32"/>
              </w:rPr>
            </w:pPr>
          </w:p>
        </w:tc>
        <w:tc>
          <w:tcPr>
            <w:tcW w:w="1943" w:type="dxa"/>
            <w:vAlign w:val="center"/>
          </w:tcPr>
          <w:p w:rsidR="00B2258E" w:rsidRPr="00E83937" w:rsidRDefault="00B2258E" w:rsidP="00DE67D3">
            <w:pPr>
              <w:snapToGrid w:val="0"/>
              <w:spacing w:line="360" w:lineRule="auto"/>
              <w:jc w:val="left"/>
              <w:rPr>
                <w:rFonts w:ascii="仿宋" w:eastAsia="仿宋" w:hAnsi="仿宋"/>
                <w:sz w:val="32"/>
                <w:szCs w:val="32"/>
              </w:rPr>
            </w:pPr>
          </w:p>
        </w:tc>
      </w:tr>
    </w:tbl>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2、调整的具体事项如下：</w:t>
      </w:r>
    </w:p>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rPr>
          <w:rFonts w:ascii="仿宋" w:eastAsia="仿宋" w:hAnsi="仿宋" w:cstheme="majorBidi"/>
          <w:b/>
          <w:bCs/>
          <w:sz w:val="32"/>
          <w:szCs w:val="32"/>
        </w:rPr>
      </w:pPr>
      <w:r w:rsidRPr="00E83937">
        <w:rPr>
          <w:rFonts w:ascii="仿宋" w:eastAsia="仿宋" w:hAnsi="仿宋" w:cstheme="majorBidi" w:hint="eastAsia"/>
          <w:b/>
          <w:bCs/>
          <w:sz w:val="32"/>
          <w:szCs w:val="32"/>
        </w:rPr>
        <w:t>5．</w:t>
      </w:r>
      <w:r w:rsidRPr="00E83937">
        <w:rPr>
          <w:rFonts w:ascii="仿宋" w:eastAsia="仿宋" w:hAnsi="仿宋" w:cstheme="majorBidi"/>
          <w:b/>
          <w:bCs/>
          <w:sz w:val="32"/>
          <w:szCs w:val="32"/>
        </w:rPr>
        <w:t>应纳所得税额的计算</w:t>
      </w:r>
    </w:p>
    <w:p w:rsidR="00B2258E" w:rsidRPr="00E83937" w:rsidRDefault="00B2258E" w:rsidP="00B2258E">
      <w:pPr>
        <w:ind w:firstLineChars="98" w:firstLine="315"/>
        <w:rPr>
          <w:rFonts w:ascii="仿宋" w:eastAsia="仿宋" w:hAnsi="仿宋" w:cstheme="majorBidi"/>
          <w:b/>
          <w:bCs/>
          <w:sz w:val="32"/>
          <w:szCs w:val="32"/>
        </w:rPr>
      </w:pPr>
      <w:r w:rsidRPr="00E83937">
        <w:rPr>
          <w:rFonts w:ascii="仿宋" w:eastAsia="仿宋" w:hAnsi="仿宋"/>
          <w:b/>
          <w:bCs/>
          <w:sz w:val="32"/>
          <w:szCs w:val="32"/>
        </w:rPr>
        <w:t>（一）据实申报非居民企业所得税的应纳所得税额的计算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 xml:space="preserve"> 1</w:t>
      </w:r>
      <w:r w:rsidRPr="00E83937">
        <w:rPr>
          <w:rFonts w:ascii="仿宋" w:eastAsia="仿宋" w:hAnsi="仿宋" w:hint="eastAsia"/>
          <w:sz w:val="32"/>
          <w:szCs w:val="32"/>
        </w:rPr>
        <w:t>．</w:t>
      </w:r>
      <w:r w:rsidRPr="00E83937">
        <w:rPr>
          <w:rFonts w:ascii="仿宋" w:eastAsia="仿宋" w:hAnsi="仿宋"/>
          <w:sz w:val="32"/>
          <w:szCs w:val="32"/>
        </w:rPr>
        <w:t>纳税调整后所得的计算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 xml:space="preserve"> 经复核，贵单位本纳税年度纳税调整后所得    元，计算过程及具体事项如下：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 xml:space="preserve"> 纳税调整后所得*****元=利润总额****元+纳税调整</w:t>
      </w:r>
      <w:r w:rsidRPr="00E83937">
        <w:rPr>
          <w:rFonts w:ascii="仿宋" w:eastAsia="仿宋" w:hAnsi="仿宋"/>
          <w:sz w:val="32"/>
          <w:szCs w:val="32"/>
        </w:rPr>
        <w:lastRenderedPageBreak/>
        <w:t>增加额****元-纳税调整减少额****元-免税、减计收入及加计扣除0.00元</w:t>
      </w:r>
    </w:p>
    <w:p w:rsidR="00B2258E" w:rsidRPr="00E83937" w:rsidRDefault="00B2258E" w:rsidP="00B2258E">
      <w:pPr>
        <w:snapToGrid w:val="0"/>
        <w:spacing w:line="360" w:lineRule="auto"/>
        <w:ind w:firstLineChars="250" w:firstLine="800"/>
        <w:rPr>
          <w:rFonts w:ascii="仿宋" w:eastAsia="仿宋" w:hAnsi="仿宋"/>
          <w:sz w:val="32"/>
          <w:szCs w:val="32"/>
        </w:rPr>
      </w:pPr>
      <w:r w:rsidRPr="00E83937">
        <w:rPr>
          <w:rFonts w:ascii="仿宋" w:eastAsia="仿宋" w:hAnsi="仿宋"/>
          <w:sz w:val="32"/>
          <w:szCs w:val="32"/>
        </w:rPr>
        <w:t>2</w:t>
      </w:r>
      <w:r w:rsidRPr="00E83937">
        <w:rPr>
          <w:rFonts w:ascii="仿宋" w:eastAsia="仿宋" w:hAnsi="仿宋" w:hint="eastAsia"/>
          <w:sz w:val="32"/>
          <w:szCs w:val="32"/>
        </w:rPr>
        <w:t>．</w:t>
      </w:r>
      <w:r w:rsidRPr="00E83937">
        <w:rPr>
          <w:rFonts w:ascii="仿宋" w:eastAsia="仿宋" w:hAnsi="仿宋"/>
          <w:sz w:val="32"/>
          <w:szCs w:val="32"/>
        </w:rPr>
        <w:t>应纳税所得额的计算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经复核，贵单位本纳税年度应纳税所得额****元，具体计算过程如下：纳税调整后所得****元-弥补以前年度亏损   元</w:t>
      </w:r>
      <w:r w:rsidRPr="00E83937">
        <w:rPr>
          <w:rFonts w:ascii="仿宋" w:eastAsia="仿宋" w:hAnsi="仿宋" w:hint="eastAsia"/>
          <w:sz w:val="32"/>
          <w:szCs w:val="32"/>
        </w:rPr>
        <w:t xml:space="preserve">。               </w:t>
      </w:r>
      <w:r w:rsidRPr="00E83937">
        <w:rPr>
          <w:rFonts w:ascii="仿宋" w:eastAsia="仿宋" w:hAnsi="仿宋"/>
          <w:sz w:val="32"/>
          <w:szCs w:val="32"/>
        </w:rPr>
        <w:br/>
      </w:r>
      <w:r w:rsidRPr="00E83937">
        <w:rPr>
          <w:rFonts w:ascii="仿宋" w:eastAsia="仿宋" w:hAnsi="仿宋" w:hint="eastAsia"/>
          <w:sz w:val="32"/>
          <w:szCs w:val="32"/>
        </w:rPr>
        <w:t xml:space="preserve">     3.</w:t>
      </w:r>
      <w:r w:rsidRPr="00E83937">
        <w:rPr>
          <w:rFonts w:ascii="仿宋" w:eastAsia="仿宋" w:hAnsi="仿宋"/>
          <w:sz w:val="32"/>
          <w:szCs w:val="32"/>
        </w:rPr>
        <w:t>应纳所得税额的计算</w:t>
      </w:r>
      <w:r w:rsidRPr="00E83937">
        <w:rPr>
          <w:rFonts w:ascii="仿宋" w:eastAsia="仿宋" w:hAnsi="仿宋" w:hint="eastAsia"/>
          <w:sz w:val="32"/>
          <w:szCs w:val="32"/>
        </w:rPr>
        <w:t xml:space="preserve">     </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经复核，贵单位本纳税年度应补（退）的所得税额为    元。具体计算过程如下：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（1）税率</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贵单位本纳税年度适用的企业所得税税率为25%</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（2）应纳所得税额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经复核，贵单位本纳税年度应纳所得税额    元。具体计算过程如下：应纳税所得额     元×25%=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（3）减免所得税额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经复核，贵单位本纳税年度发生减免所得税合计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（4）抵免所得税额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经复核，贵单位本纳税年度发生抵免所得税合计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（5）应纳税额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经复核，贵单位本纳税年度应纳税额 元，具体计算过程如下：应纳所得税额     元-减免所得税额    元-抵免所得税额   元=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lastRenderedPageBreak/>
        <w:t>（6）境外所得应补所得税额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经复核，贵单位本年境外所得应补所得税额合计0.00元。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（7）实际应纳所得税额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经复核，贵单位本纳税年度实际应纳所得税额   元，具体计算过程如下：应纳税额   元+境外所得应补所得税额0.00元=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（8）本年度累计实际已预缴的所得税额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经复核，贵单位本年累计实际已预交的所得税额    元，具体数据如下：</w:t>
      </w:r>
    </w:p>
    <w:tbl>
      <w:tblPr>
        <w:tblW w:w="8254" w:type="dxa"/>
        <w:tblInd w:w="8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B2258E" w:rsidRPr="00E83937" w:rsidTr="00DE67D3">
        <w:trPr>
          <w:trHeight w:val="450"/>
        </w:trPr>
        <w:tc>
          <w:tcPr>
            <w:tcW w:w="4127" w:type="dxa"/>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期间</w:t>
            </w:r>
          </w:p>
        </w:tc>
        <w:tc>
          <w:tcPr>
            <w:tcW w:w="4127" w:type="dxa"/>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季度预交企业所得税额</w:t>
            </w: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第一季度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第二季度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第三季度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第四季度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合计</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bl>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（9）本年度应补（退）所得税额</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经复核，贵单位本纳税年度应补（退）的所得税额为     元，具体计算如下：</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实际应纳税所得额    元-本年累计实际已预缴的所得税额    元=   元。</w:t>
      </w:r>
    </w:p>
    <w:p w:rsidR="00B2258E" w:rsidRPr="00E83937" w:rsidRDefault="00B2258E" w:rsidP="00B2258E">
      <w:pPr>
        <w:rPr>
          <w:rFonts w:ascii="仿宋" w:eastAsia="仿宋" w:hAnsi="仿宋"/>
          <w:b/>
          <w:bCs/>
          <w:sz w:val="32"/>
          <w:szCs w:val="32"/>
        </w:rPr>
      </w:pPr>
      <w:r w:rsidRPr="00E83937">
        <w:rPr>
          <w:rFonts w:ascii="仿宋" w:eastAsia="仿宋" w:hAnsi="仿宋"/>
          <w:b/>
          <w:bCs/>
          <w:sz w:val="32"/>
          <w:szCs w:val="32"/>
        </w:rPr>
        <w:t>（二）按收入总额核定应纳税所得额的非居民企业所得税的</w:t>
      </w:r>
      <w:r w:rsidRPr="00E83937">
        <w:rPr>
          <w:rFonts w:ascii="仿宋" w:eastAsia="仿宋" w:hAnsi="仿宋"/>
          <w:b/>
          <w:bCs/>
          <w:sz w:val="32"/>
          <w:szCs w:val="32"/>
        </w:rPr>
        <w:lastRenderedPageBreak/>
        <w:t>应纳所得税额的计算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1</w:t>
      </w:r>
      <w:r w:rsidRPr="00E83937">
        <w:rPr>
          <w:rFonts w:ascii="仿宋" w:eastAsia="仿宋" w:hAnsi="仿宋" w:hint="eastAsia"/>
          <w:sz w:val="32"/>
          <w:szCs w:val="32"/>
        </w:rPr>
        <w:t>．</w:t>
      </w:r>
      <w:r w:rsidRPr="00E83937">
        <w:rPr>
          <w:rFonts w:ascii="仿宋" w:eastAsia="仿宋" w:hAnsi="仿宋"/>
          <w:sz w:val="32"/>
          <w:szCs w:val="32"/>
        </w:rPr>
        <w:t>应纳税所得额的计算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经复核，贵单位本纳税年度应纳税所得额   元，计算过程及具体事项如下：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应纳税所得额   元=∑项目收入×经税务机关核定的利润率</w:t>
      </w:r>
    </w:p>
    <w:tbl>
      <w:tblPr>
        <w:tblW w:w="7262"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2144"/>
        <w:gridCol w:w="1755"/>
        <w:gridCol w:w="1822"/>
        <w:gridCol w:w="1541"/>
      </w:tblGrid>
      <w:tr w:rsidR="00B2258E" w:rsidRPr="00E83937" w:rsidTr="00DE67D3">
        <w:trPr>
          <w:trHeight w:val="450"/>
          <w:jc w:val="center"/>
        </w:trPr>
        <w:tc>
          <w:tcPr>
            <w:tcW w:w="2144" w:type="dxa"/>
            <w:vMerge w:val="restart"/>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应税项目</w:t>
            </w:r>
          </w:p>
        </w:tc>
        <w:tc>
          <w:tcPr>
            <w:tcW w:w="1755"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收入额</w:t>
            </w:r>
          </w:p>
          <w:p w:rsidR="00B2258E" w:rsidRPr="00E83937" w:rsidRDefault="00B2258E" w:rsidP="00DE67D3">
            <w:pPr>
              <w:snapToGrid w:val="0"/>
              <w:spacing w:line="360" w:lineRule="auto"/>
              <w:jc w:val="center"/>
              <w:rPr>
                <w:rFonts w:ascii="仿宋" w:eastAsia="仿宋" w:hAnsi="仿宋"/>
                <w:sz w:val="32"/>
                <w:szCs w:val="32"/>
              </w:rPr>
            </w:pPr>
          </w:p>
        </w:tc>
        <w:tc>
          <w:tcPr>
            <w:tcW w:w="1822"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经税务机关</w:t>
            </w:r>
          </w:p>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核定的利润率</w:t>
            </w:r>
          </w:p>
          <w:p w:rsidR="00B2258E" w:rsidRPr="00E83937" w:rsidRDefault="00B2258E" w:rsidP="00DE67D3">
            <w:pPr>
              <w:snapToGrid w:val="0"/>
              <w:spacing w:line="360" w:lineRule="auto"/>
              <w:jc w:val="center"/>
              <w:rPr>
                <w:rFonts w:ascii="仿宋" w:eastAsia="仿宋" w:hAnsi="仿宋"/>
                <w:sz w:val="32"/>
                <w:szCs w:val="32"/>
              </w:rPr>
            </w:pPr>
          </w:p>
        </w:tc>
        <w:tc>
          <w:tcPr>
            <w:tcW w:w="1541"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应纳税所得额</w:t>
            </w:r>
          </w:p>
          <w:p w:rsidR="00B2258E" w:rsidRPr="00E83937" w:rsidRDefault="00B2258E" w:rsidP="00DE67D3">
            <w:pPr>
              <w:snapToGrid w:val="0"/>
              <w:spacing w:line="360" w:lineRule="auto"/>
              <w:jc w:val="center"/>
              <w:rPr>
                <w:rFonts w:ascii="仿宋" w:eastAsia="仿宋" w:hAnsi="仿宋"/>
                <w:sz w:val="32"/>
                <w:szCs w:val="32"/>
              </w:rPr>
            </w:pPr>
          </w:p>
        </w:tc>
      </w:tr>
      <w:tr w:rsidR="00B2258E" w:rsidRPr="00E83937" w:rsidTr="00DE67D3">
        <w:trPr>
          <w:trHeight w:val="450"/>
          <w:jc w:val="center"/>
        </w:trPr>
        <w:tc>
          <w:tcPr>
            <w:tcW w:w="2144" w:type="dxa"/>
            <w:vMerge/>
            <w:vAlign w:val="center"/>
          </w:tcPr>
          <w:p w:rsidR="00B2258E" w:rsidRPr="00E83937" w:rsidRDefault="00B2258E" w:rsidP="00DE67D3">
            <w:pPr>
              <w:snapToGrid w:val="0"/>
              <w:spacing w:line="360" w:lineRule="auto"/>
              <w:jc w:val="center"/>
              <w:rPr>
                <w:rFonts w:ascii="仿宋" w:eastAsia="仿宋" w:hAnsi="仿宋"/>
                <w:sz w:val="32"/>
                <w:szCs w:val="32"/>
              </w:rPr>
            </w:pPr>
          </w:p>
        </w:tc>
        <w:tc>
          <w:tcPr>
            <w:tcW w:w="1755"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1</w:t>
            </w:r>
          </w:p>
        </w:tc>
        <w:tc>
          <w:tcPr>
            <w:tcW w:w="1822"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2</w:t>
            </w:r>
          </w:p>
        </w:tc>
        <w:tc>
          <w:tcPr>
            <w:tcW w:w="1541" w:type="dxa"/>
            <w:vAlign w:val="center"/>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b/>
                <w:sz w:val="32"/>
                <w:szCs w:val="32"/>
              </w:rPr>
              <w:t>3=1*2</w:t>
            </w:r>
          </w:p>
        </w:tc>
      </w:tr>
      <w:tr w:rsidR="00B2258E" w:rsidRPr="00E83937" w:rsidTr="00DE67D3">
        <w:trPr>
          <w:trHeight w:val="645"/>
          <w:jc w:val="center"/>
        </w:trPr>
        <w:tc>
          <w:tcPr>
            <w:tcW w:w="2144"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项目1</w:t>
            </w:r>
          </w:p>
        </w:tc>
        <w:tc>
          <w:tcPr>
            <w:tcW w:w="1755" w:type="dxa"/>
            <w:vAlign w:val="center"/>
          </w:tcPr>
          <w:p w:rsidR="00B2258E" w:rsidRPr="00E83937" w:rsidRDefault="00B2258E" w:rsidP="00DE67D3">
            <w:pPr>
              <w:snapToGrid w:val="0"/>
              <w:spacing w:line="360" w:lineRule="auto"/>
              <w:jc w:val="center"/>
              <w:rPr>
                <w:rFonts w:ascii="仿宋" w:eastAsia="仿宋" w:hAnsi="仿宋"/>
                <w:sz w:val="32"/>
                <w:szCs w:val="32"/>
              </w:rPr>
            </w:pPr>
          </w:p>
        </w:tc>
        <w:tc>
          <w:tcPr>
            <w:tcW w:w="1822" w:type="dxa"/>
            <w:vAlign w:val="center"/>
          </w:tcPr>
          <w:p w:rsidR="00B2258E" w:rsidRPr="00E83937" w:rsidRDefault="00B2258E" w:rsidP="00DE67D3">
            <w:pPr>
              <w:snapToGrid w:val="0"/>
              <w:spacing w:line="360" w:lineRule="auto"/>
              <w:jc w:val="center"/>
              <w:rPr>
                <w:rFonts w:ascii="仿宋" w:eastAsia="仿宋" w:hAnsi="仿宋"/>
                <w:sz w:val="32"/>
                <w:szCs w:val="32"/>
              </w:rPr>
            </w:pPr>
          </w:p>
        </w:tc>
        <w:tc>
          <w:tcPr>
            <w:tcW w:w="1541"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645"/>
          <w:jc w:val="center"/>
        </w:trPr>
        <w:tc>
          <w:tcPr>
            <w:tcW w:w="2144"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项目2</w:t>
            </w:r>
          </w:p>
        </w:tc>
        <w:tc>
          <w:tcPr>
            <w:tcW w:w="1755" w:type="dxa"/>
            <w:vAlign w:val="center"/>
          </w:tcPr>
          <w:p w:rsidR="00B2258E" w:rsidRPr="00E83937" w:rsidRDefault="00B2258E" w:rsidP="00DE67D3">
            <w:pPr>
              <w:snapToGrid w:val="0"/>
              <w:spacing w:line="360" w:lineRule="auto"/>
              <w:jc w:val="center"/>
              <w:rPr>
                <w:rFonts w:ascii="仿宋" w:eastAsia="仿宋" w:hAnsi="仿宋"/>
                <w:sz w:val="32"/>
                <w:szCs w:val="32"/>
              </w:rPr>
            </w:pPr>
          </w:p>
        </w:tc>
        <w:tc>
          <w:tcPr>
            <w:tcW w:w="1822" w:type="dxa"/>
            <w:vAlign w:val="center"/>
          </w:tcPr>
          <w:p w:rsidR="00B2258E" w:rsidRPr="00E83937" w:rsidRDefault="00B2258E" w:rsidP="00DE67D3">
            <w:pPr>
              <w:snapToGrid w:val="0"/>
              <w:spacing w:line="360" w:lineRule="auto"/>
              <w:jc w:val="center"/>
              <w:rPr>
                <w:rFonts w:ascii="仿宋" w:eastAsia="仿宋" w:hAnsi="仿宋"/>
                <w:sz w:val="32"/>
                <w:szCs w:val="32"/>
              </w:rPr>
            </w:pPr>
          </w:p>
        </w:tc>
        <w:tc>
          <w:tcPr>
            <w:tcW w:w="1541"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645"/>
          <w:jc w:val="center"/>
        </w:trPr>
        <w:tc>
          <w:tcPr>
            <w:tcW w:w="2144"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项目3</w:t>
            </w:r>
          </w:p>
        </w:tc>
        <w:tc>
          <w:tcPr>
            <w:tcW w:w="1755" w:type="dxa"/>
            <w:vAlign w:val="center"/>
          </w:tcPr>
          <w:p w:rsidR="00B2258E" w:rsidRPr="00E83937" w:rsidRDefault="00B2258E" w:rsidP="00DE67D3">
            <w:pPr>
              <w:snapToGrid w:val="0"/>
              <w:spacing w:line="360" w:lineRule="auto"/>
              <w:jc w:val="center"/>
              <w:rPr>
                <w:rFonts w:ascii="仿宋" w:eastAsia="仿宋" w:hAnsi="仿宋"/>
                <w:sz w:val="32"/>
                <w:szCs w:val="32"/>
              </w:rPr>
            </w:pPr>
          </w:p>
        </w:tc>
        <w:tc>
          <w:tcPr>
            <w:tcW w:w="1822" w:type="dxa"/>
            <w:vAlign w:val="center"/>
          </w:tcPr>
          <w:p w:rsidR="00B2258E" w:rsidRPr="00E83937" w:rsidRDefault="00B2258E" w:rsidP="00DE67D3">
            <w:pPr>
              <w:snapToGrid w:val="0"/>
              <w:spacing w:line="360" w:lineRule="auto"/>
              <w:jc w:val="center"/>
              <w:rPr>
                <w:rFonts w:ascii="仿宋" w:eastAsia="仿宋" w:hAnsi="仿宋"/>
                <w:sz w:val="32"/>
                <w:szCs w:val="32"/>
              </w:rPr>
            </w:pPr>
          </w:p>
        </w:tc>
        <w:tc>
          <w:tcPr>
            <w:tcW w:w="1541" w:type="dxa"/>
            <w:vAlign w:val="center"/>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645"/>
          <w:jc w:val="center"/>
        </w:trPr>
        <w:tc>
          <w:tcPr>
            <w:tcW w:w="2144" w:type="dxa"/>
            <w:vAlign w:val="center"/>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合计</w:t>
            </w:r>
          </w:p>
        </w:tc>
        <w:tc>
          <w:tcPr>
            <w:tcW w:w="1755" w:type="dxa"/>
            <w:vAlign w:val="center"/>
          </w:tcPr>
          <w:p w:rsidR="00B2258E" w:rsidRPr="00E83937" w:rsidRDefault="00B2258E" w:rsidP="00DE67D3">
            <w:pPr>
              <w:snapToGrid w:val="0"/>
              <w:spacing w:line="360" w:lineRule="auto"/>
              <w:jc w:val="center"/>
              <w:rPr>
                <w:rFonts w:ascii="仿宋" w:eastAsia="仿宋" w:hAnsi="仿宋"/>
                <w:sz w:val="32"/>
                <w:szCs w:val="32"/>
              </w:rPr>
            </w:pPr>
          </w:p>
        </w:tc>
        <w:tc>
          <w:tcPr>
            <w:tcW w:w="1822" w:type="dxa"/>
            <w:vAlign w:val="center"/>
          </w:tcPr>
          <w:p w:rsidR="00B2258E" w:rsidRPr="00E83937" w:rsidRDefault="00B2258E" w:rsidP="00DE67D3">
            <w:pPr>
              <w:snapToGrid w:val="0"/>
              <w:spacing w:line="360" w:lineRule="auto"/>
              <w:jc w:val="center"/>
              <w:rPr>
                <w:rFonts w:ascii="仿宋" w:eastAsia="仿宋" w:hAnsi="仿宋"/>
                <w:sz w:val="32"/>
                <w:szCs w:val="32"/>
              </w:rPr>
            </w:pPr>
          </w:p>
        </w:tc>
        <w:tc>
          <w:tcPr>
            <w:tcW w:w="1541" w:type="dxa"/>
            <w:vAlign w:val="center"/>
          </w:tcPr>
          <w:p w:rsidR="00B2258E" w:rsidRPr="00E83937" w:rsidRDefault="00B2258E" w:rsidP="00DE67D3">
            <w:pPr>
              <w:snapToGrid w:val="0"/>
              <w:spacing w:line="360" w:lineRule="auto"/>
              <w:jc w:val="left"/>
              <w:rPr>
                <w:rFonts w:ascii="仿宋" w:eastAsia="仿宋" w:hAnsi="仿宋"/>
                <w:sz w:val="32"/>
                <w:szCs w:val="32"/>
              </w:rPr>
            </w:pPr>
          </w:p>
        </w:tc>
      </w:tr>
    </w:tbl>
    <w:p w:rsidR="00B2258E" w:rsidRPr="00E83937" w:rsidRDefault="00B2258E" w:rsidP="00B2258E">
      <w:pPr>
        <w:snapToGrid w:val="0"/>
        <w:spacing w:line="360" w:lineRule="auto"/>
        <w:rPr>
          <w:rFonts w:ascii="仿宋" w:eastAsia="仿宋" w:hAnsi="仿宋"/>
          <w:sz w:val="32"/>
          <w:szCs w:val="32"/>
        </w:rPr>
      </w:pPr>
      <w:r w:rsidRPr="00E83937">
        <w:rPr>
          <w:rFonts w:ascii="仿宋" w:eastAsia="仿宋" w:hAnsi="仿宋"/>
          <w:sz w:val="32"/>
          <w:szCs w:val="32"/>
        </w:rPr>
        <w:t>注：企业在我国境内提供应税劳务时，凡同一项目项下，发生适用不同核定利润率情况的应税劳务的，均应按照不同的核定利润率分别填报。在“应税项目名称”下填写具体的项目名称、合同号。</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2</w:t>
      </w:r>
      <w:r w:rsidRPr="00E83937">
        <w:rPr>
          <w:rFonts w:ascii="仿宋" w:eastAsia="仿宋" w:hAnsi="仿宋" w:hint="eastAsia"/>
          <w:sz w:val="32"/>
          <w:szCs w:val="32"/>
        </w:rPr>
        <w:t>．</w:t>
      </w:r>
      <w:r w:rsidRPr="00E83937">
        <w:rPr>
          <w:rFonts w:ascii="仿宋" w:eastAsia="仿宋" w:hAnsi="仿宋"/>
          <w:sz w:val="32"/>
          <w:szCs w:val="32"/>
        </w:rPr>
        <w:t>应纳税所得额的计算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经复核，贵单位本纳税年度应补（退）的所得税额为    元。具体计算过程如下：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lastRenderedPageBreak/>
        <w:t>（1）税率</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贵单位本纳税年度适用的企业所得税税率为25%</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（2）应纳所得税额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经复核，贵单位本纳税年度应纳所得税额    元。具体计算过程如下：应纳税所得额     元×25%=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（3）国际运输减免所得税额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经复核，贵单位本纳税年度国际运输减免所得税额合计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（4）应纳企业所得税额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经复核，贵单位本纳税年度应纳企业所得税额 元，具体计算过程如下：应纳所得税额     元-国际运输减免所得税额    元 =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（5）本年度累计实际已预缴的所得税额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经复核，贵单位本年累计实际已预交的所得税额    元，具体数据如下：</w:t>
      </w:r>
    </w:p>
    <w:tbl>
      <w:tblPr>
        <w:tblW w:w="8254"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B2258E" w:rsidRPr="00E83937" w:rsidTr="00DE67D3">
        <w:trPr>
          <w:trHeight w:val="450"/>
          <w:jc w:val="center"/>
        </w:trPr>
        <w:tc>
          <w:tcPr>
            <w:tcW w:w="4127" w:type="dxa"/>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期间</w:t>
            </w:r>
          </w:p>
        </w:tc>
        <w:tc>
          <w:tcPr>
            <w:tcW w:w="4127" w:type="dxa"/>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季度预交企业所得税额</w:t>
            </w:r>
          </w:p>
        </w:tc>
      </w:tr>
      <w:tr w:rsidR="00B2258E" w:rsidRPr="00E83937" w:rsidTr="00DE67D3">
        <w:trPr>
          <w:trHeight w:val="450"/>
          <w:jc w:val="center"/>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第一季度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jc w:val="center"/>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第二季度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jc w:val="center"/>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第三季度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jc w:val="center"/>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第四季度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jc w:val="center"/>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合计</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bl>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（6）本年度应补（退）所得税额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lastRenderedPageBreak/>
        <w:t>经复核，贵单位本纳税年度应补（退）的所得税额为     元，具体计算如下：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本年度应纳所得税额    元-本年累计实际已预缴的所得税额    元=   元。</w:t>
      </w:r>
    </w:p>
    <w:p w:rsidR="00B2258E" w:rsidRPr="00E83937" w:rsidRDefault="00B2258E" w:rsidP="00B2258E">
      <w:pPr>
        <w:rPr>
          <w:rFonts w:ascii="仿宋" w:eastAsia="仿宋" w:hAnsi="仿宋"/>
          <w:b/>
          <w:bCs/>
          <w:sz w:val="32"/>
          <w:szCs w:val="32"/>
        </w:rPr>
      </w:pPr>
      <w:r w:rsidRPr="00E83937">
        <w:rPr>
          <w:rFonts w:ascii="仿宋" w:eastAsia="仿宋" w:hAnsi="仿宋"/>
          <w:b/>
          <w:bCs/>
          <w:sz w:val="32"/>
          <w:szCs w:val="32"/>
        </w:rPr>
        <w:t>（三）按经费支出换算应纳税所得额的非居民企业所得税的应纳所得税额的计算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1</w:t>
      </w:r>
      <w:r w:rsidRPr="00E83937">
        <w:rPr>
          <w:rFonts w:ascii="仿宋" w:eastAsia="仿宋" w:hAnsi="仿宋" w:hint="eastAsia"/>
          <w:sz w:val="32"/>
          <w:szCs w:val="32"/>
        </w:rPr>
        <w:t>．</w:t>
      </w:r>
      <w:r w:rsidRPr="00E83937">
        <w:rPr>
          <w:rFonts w:ascii="仿宋" w:eastAsia="仿宋" w:hAnsi="仿宋"/>
          <w:sz w:val="32"/>
          <w:szCs w:val="32"/>
        </w:rPr>
        <w:t>按经费支出换算收入额的计算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经复核，贵单位本纳税年度按经费支出换算的收入额为   元，具体计算如下：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经费支出换算的收入额    元=本纳税年度经费支出额÷（ 1 -核定利润率  ）</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2</w:t>
      </w:r>
      <w:r w:rsidRPr="00E83937">
        <w:rPr>
          <w:rFonts w:ascii="仿宋" w:eastAsia="仿宋" w:hAnsi="仿宋" w:hint="eastAsia"/>
          <w:sz w:val="32"/>
          <w:szCs w:val="32"/>
        </w:rPr>
        <w:t>．</w:t>
      </w:r>
      <w:r w:rsidRPr="00E83937">
        <w:rPr>
          <w:rFonts w:ascii="仿宋" w:eastAsia="仿宋" w:hAnsi="仿宋"/>
          <w:sz w:val="32"/>
          <w:szCs w:val="32"/>
        </w:rPr>
        <w:t>经费支出换算应纳税所得额的计算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经复核，贵单位本纳税年度按经费支出换算应纳税所得额为   元，具体计算如下：应纳税所得额   元=经费支出换算的收入额   元×税务机关核定的利润率(    %)</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3</w:t>
      </w:r>
      <w:r w:rsidRPr="00E83937">
        <w:rPr>
          <w:rFonts w:ascii="仿宋" w:eastAsia="仿宋" w:hAnsi="仿宋" w:hint="eastAsia"/>
          <w:sz w:val="32"/>
          <w:szCs w:val="32"/>
        </w:rPr>
        <w:t>．</w:t>
      </w:r>
      <w:r w:rsidRPr="00E83937">
        <w:rPr>
          <w:rFonts w:ascii="仿宋" w:eastAsia="仿宋" w:hAnsi="仿宋"/>
          <w:sz w:val="32"/>
          <w:szCs w:val="32"/>
        </w:rPr>
        <w:t>应纳所得税额的计算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经复核，贵单位本纳税年度应补（退）的所得税额为    元。具体计算过程如下：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（1）税率</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贵单位本纳税年度适用的企业所得税税率为25%</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（2）应纳所得税额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经复核，贵单位本纳税年度应纳所得税额    元。具体</w:t>
      </w:r>
      <w:r w:rsidRPr="00E83937">
        <w:rPr>
          <w:rFonts w:ascii="仿宋" w:eastAsia="仿宋" w:hAnsi="仿宋"/>
          <w:sz w:val="32"/>
          <w:szCs w:val="32"/>
        </w:rPr>
        <w:lastRenderedPageBreak/>
        <w:t>计算过程如下：应纳税所得额     元×25%=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（3）国际运输减免所得税额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经复核，贵单位本纳税年度国际运输减免所得税额合计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（4）应纳企业所得税额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经复核，贵单位本纳税年度应纳企业所得税额 元，具体计算过程如下：应纳所得税额     元-国际运输减免所得税额    元 =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（5）本年度累计实际已预缴的所得税额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经复核，贵单位本年累计实际已预交的所得税额    元，具体数据如下：</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B2258E" w:rsidRPr="00E83937" w:rsidTr="00DE67D3">
        <w:trPr>
          <w:trHeight w:val="450"/>
        </w:trPr>
        <w:tc>
          <w:tcPr>
            <w:tcW w:w="4127" w:type="dxa"/>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期间</w:t>
            </w:r>
          </w:p>
        </w:tc>
        <w:tc>
          <w:tcPr>
            <w:tcW w:w="4127" w:type="dxa"/>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季度预交企业所得税额</w:t>
            </w: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第一季度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第二季度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第三季度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第四季度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合计</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bl>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（6）本年度应补（退）所得税额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经复核，贵单位本纳税年度应补（退）的所得税额为     元，具体计算如下：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本年度应纳所得税额    元-本年累计实际已预缴的所得税额    元=   元。</w:t>
      </w:r>
    </w:p>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rPr>
          <w:rFonts w:ascii="仿宋" w:eastAsia="仿宋" w:hAnsi="仿宋"/>
          <w:b/>
          <w:bCs/>
          <w:sz w:val="32"/>
          <w:szCs w:val="32"/>
        </w:rPr>
      </w:pPr>
      <w:r w:rsidRPr="00E83937">
        <w:rPr>
          <w:rFonts w:ascii="仿宋" w:eastAsia="仿宋" w:hAnsi="仿宋"/>
          <w:b/>
          <w:bCs/>
          <w:sz w:val="32"/>
          <w:szCs w:val="32"/>
        </w:rPr>
        <w:t>（四）按成本费用总额核定应纳税所得额的非居民企业所得税的应纳所得税额的计算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1</w:t>
      </w:r>
      <w:r w:rsidRPr="00E83937">
        <w:rPr>
          <w:rFonts w:ascii="仿宋" w:eastAsia="仿宋" w:hAnsi="仿宋" w:hint="eastAsia"/>
          <w:sz w:val="32"/>
          <w:szCs w:val="32"/>
        </w:rPr>
        <w:t>．</w:t>
      </w:r>
      <w:r w:rsidRPr="00E83937">
        <w:rPr>
          <w:rFonts w:ascii="仿宋" w:eastAsia="仿宋" w:hAnsi="仿宋"/>
          <w:sz w:val="32"/>
          <w:szCs w:val="32"/>
        </w:rPr>
        <w:t>按成本费用换算收入额的计算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经复核，贵单位本纳税年度按成本费用换算的收入额为   元，具体计算如下：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成本费用换算的收入额    元=本纳税年度成本费用总额÷（ 1 –经税务计算核定利润率  ）</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2</w:t>
      </w:r>
      <w:r w:rsidRPr="00E83937">
        <w:rPr>
          <w:rFonts w:ascii="仿宋" w:eastAsia="仿宋" w:hAnsi="仿宋" w:hint="eastAsia"/>
          <w:sz w:val="32"/>
          <w:szCs w:val="32"/>
        </w:rPr>
        <w:t>．</w:t>
      </w:r>
      <w:r w:rsidRPr="00E83937">
        <w:rPr>
          <w:rFonts w:ascii="仿宋" w:eastAsia="仿宋" w:hAnsi="仿宋"/>
          <w:sz w:val="32"/>
          <w:szCs w:val="32"/>
        </w:rPr>
        <w:t>成本费用换算应纳税所得额的计算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经复核，贵单位本纳税年度按经费支出换算应纳税所得额为   元，具体计算如下：应纳税所得额   元=成本费用换算的收入额   元×税务机关核定的利润率(    %)</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3</w:t>
      </w:r>
      <w:r w:rsidRPr="00E83937">
        <w:rPr>
          <w:rFonts w:ascii="仿宋" w:eastAsia="仿宋" w:hAnsi="仿宋" w:hint="eastAsia"/>
          <w:sz w:val="32"/>
          <w:szCs w:val="32"/>
        </w:rPr>
        <w:t>．</w:t>
      </w:r>
      <w:r w:rsidRPr="00E83937">
        <w:rPr>
          <w:rFonts w:ascii="仿宋" w:eastAsia="仿宋" w:hAnsi="仿宋"/>
          <w:sz w:val="32"/>
          <w:szCs w:val="32"/>
        </w:rPr>
        <w:t>应纳所得税额的计算</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经复核，贵单位本纳税年度应补（退）的所得税额为    元。具体计算过程如下：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（1）税率</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贵单位本纳税年度适用的企业所得税税率为25%</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（2）应纳所得税额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经复核，贵单位本纳税年度应纳所得税额    元。具体计算过程如下：应纳税所得额     元×25%=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（3）国际运输减免所得税额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 xml:space="preserve">经复核，贵单位本纳税年度国际运输减免所得税额合计   </w:t>
      </w:r>
      <w:r w:rsidRPr="00E83937">
        <w:rPr>
          <w:rFonts w:ascii="仿宋" w:eastAsia="仿宋" w:hAnsi="仿宋"/>
          <w:sz w:val="32"/>
          <w:szCs w:val="32"/>
        </w:rPr>
        <w:lastRenderedPageBreak/>
        <w:t>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（4）应纳企业所得税额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经复核，贵单位本纳税年度应纳企业所得税额 元，具体计算过程如下：应纳所得税额     元-国际运输减免所得税额    元 =     元。</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（5）本年度累计实际已预缴的所得税额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经复核，贵单位本年累计实际已预交的所得税额    元，具体数据如下：</w:t>
      </w:r>
    </w:p>
    <w:tbl>
      <w:tblPr>
        <w:tblW w:w="8254" w:type="dxa"/>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4A0" w:firstRow="1" w:lastRow="0" w:firstColumn="1" w:lastColumn="0" w:noHBand="0" w:noVBand="1"/>
      </w:tblPr>
      <w:tblGrid>
        <w:gridCol w:w="4127"/>
        <w:gridCol w:w="4127"/>
      </w:tblGrid>
      <w:tr w:rsidR="00B2258E" w:rsidRPr="00E83937" w:rsidTr="00DE67D3">
        <w:trPr>
          <w:trHeight w:val="450"/>
        </w:trPr>
        <w:tc>
          <w:tcPr>
            <w:tcW w:w="4127" w:type="dxa"/>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期间</w:t>
            </w:r>
          </w:p>
        </w:tc>
        <w:tc>
          <w:tcPr>
            <w:tcW w:w="4127" w:type="dxa"/>
          </w:tcPr>
          <w:p w:rsidR="00B2258E" w:rsidRPr="00E83937" w:rsidRDefault="00B2258E" w:rsidP="00DE67D3">
            <w:pPr>
              <w:snapToGrid w:val="0"/>
              <w:spacing w:line="360" w:lineRule="auto"/>
              <w:jc w:val="center"/>
              <w:rPr>
                <w:rFonts w:ascii="仿宋" w:eastAsia="仿宋" w:hAnsi="仿宋"/>
                <w:sz w:val="32"/>
                <w:szCs w:val="32"/>
              </w:rPr>
            </w:pPr>
            <w:r w:rsidRPr="00E83937">
              <w:rPr>
                <w:rFonts w:ascii="仿宋" w:eastAsia="仿宋" w:hAnsi="仿宋"/>
                <w:sz w:val="32"/>
                <w:szCs w:val="32"/>
              </w:rPr>
              <w:t>季度预交企业所得税额</w:t>
            </w: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第一季度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第二季度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第三季度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第四季度</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r w:rsidR="00B2258E" w:rsidRPr="00E83937" w:rsidTr="00DE67D3">
        <w:trPr>
          <w:trHeight w:val="450"/>
        </w:trPr>
        <w:tc>
          <w:tcPr>
            <w:tcW w:w="4127" w:type="dxa"/>
          </w:tcPr>
          <w:p w:rsidR="00B2258E" w:rsidRPr="00E83937" w:rsidRDefault="00B2258E" w:rsidP="00DE67D3">
            <w:pPr>
              <w:snapToGrid w:val="0"/>
              <w:spacing w:line="360" w:lineRule="auto"/>
              <w:jc w:val="left"/>
              <w:rPr>
                <w:rFonts w:ascii="仿宋" w:eastAsia="仿宋" w:hAnsi="仿宋"/>
                <w:sz w:val="32"/>
                <w:szCs w:val="32"/>
              </w:rPr>
            </w:pPr>
            <w:r w:rsidRPr="00E83937">
              <w:rPr>
                <w:rFonts w:ascii="仿宋" w:eastAsia="仿宋" w:hAnsi="仿宋"/>
                <w:sz w:val="32"/>
                <w:szCs w:val="32"/>
              </w:rPr>
              <w:t>合计</w:t>
            </w:r>
          </w:p>
        </w:tc>
        <w:tc>
          <w:tcPr>
            <w:tcW w:w="4127" w:type="dxa"/>
          </w:tcPr>
          <w:p w:rsidR="00B2258E" w:rsidRPr="00E83937" w:rsidRDefault="00B2258E" w:rsidP="00DE67D3">
            <w:pPr>
              <w:snapToGrid w:val="0"/>
              <w:spacing w:line="360" w:lineRule="auto"/>
              <w:jc w:val="left"/>
              <w:rPr>
                <w:rFonts w:ascii="仿宋" w:eastAsia="仿宋" w:hAnsi="仿宋"/>
                <w:sz w:val="32"/>
                <w:szCs w:val="32"/>
              </w:rPr>
            </w:pPr>
          </w:p>
        </w:tc>
      </w:tr>
    </w:tbl>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（6）本年度应补（退）所得税额</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经复核，贵单位本纳税年度应补（退）的所得税额为     元，具体计算如下：</w:t>
      </w:r>
    </w:p>
    <w:p w:rsidR="00B2258E" w:rsidRPr="00E83937" w:rsidRDefault="00B2258E" w:rsidP="00B2258E">
      <w:pPr>
        <w:snapToGrid w:val="0"/>
        <w:spacing w:line="360" w:lineRule="auto"/>
        <w:ind w:firstLineChars="200" w:firstLine="640"/>
        <w:rPr>
          <w:rFonts w:ascii="仿宋" w:eastAsia="仿宋" w:hAnsi="仿宋"/>
          <w:sz w:val="32"/>
          <w:szCs w:val="32"/>
        </w:rPr>
      </w:pPr>
      <w:r w:rsidRPr="00E83937">
        <w:rPr>
          <w:rFonts w:ascii="仿宋" w:eastAsia="仿宋" w:hAnsi="仿宋"/>
          <w:sz w:val="32"/>
          <w:szCs w:val="32"/>
        </w:rPr>
        <w:t>本年度应纳所得税额    元-本年累计实际已预缴的所得税额    元=   元。</w:t>
      </w:r>
    </w:p>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rPr>
          <w:rFonts w:ascii="仿宋" w:eastAsia="仿宋" w:hAnsi="仿宋" w:cstheme="majorBidi"/>
          <w:b/>
          <w:bCs/>
          <w:sz w:val="32"/>
          <w:szCs w:val="32"/>
        </w:rPr>
      </w:pPr>
      <w:r w:rsidRPr="00E83937">
        <w:rPr>
          <w:rFonts w:ascii="仿宋" w:eastAsia="仿宋" w:hAnsi="仿宋" w:cstheme="majorBidi" w:hint="eastAsia"/>
          <w:b/>
          <w:bCs/>
          <w:sz w:val="32"/>
          <w:szCs w:val="32"/>
        </w:rPr>
        <w:t>6．</w:t>
      </w:r>
      <w:r w:rsidRPr="00E83937">
        <w:rPr>
          <w:rFonts w:ascii="仿宋" w:eastAsia="仿宋" w:hAnsi="仿宋" w:cstheme="majorBidi"/>
          <w:b/>
          <w:bCs/>
          <w:sz w:val="32"/>
          <w:szCs w:val="32"/>
        </w:rPr>
        <w:t>委托单位对复核事项的意见</w:t>
      </w:r>
    </w:p>
    <w:p w:rsidR="00B2258E" w:rsidRPr="00E83937" w:rsidRDefault="00B2258E" w:rsidP="00B2258E">
      <w:pPr>
        <w:snapToGrid w:val="0"/>
        <w:spacing w:line="360" w:lineRule="auto"/>
        <w:ind w:firstLine="420"/>
        <w:rPr>
          <w:rFonts w:ascii="仿宋" w:eastAsia="仿宋" w:hAnsi="仿宋"/>
          <w:sz w:val="32"/>
          <w:szCs w:val="32"/>
        </w:rPr>
      </w:pPr>
    </w:p>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委托单位（盖章）</w:t>
      </w:r>
    </w:p>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 xml:space="preserve">                        ***税务师事务所有限公司</w:t>
      </w:r>
    </w:p>
    <w:p w:rsidR="00B2258E" w:rsidRPr="00E83937" w:rsidRDefault="00B2258E" w:rsidP="00B2258E">
      <w:pPr>
        <w:snapToGrid w:val="0"/>
        <w:spacing w:line="360" w:lineRule="auto"/>
        <w:ind w:firstLine="420"/>
        <w:rPr>
          <w:rFonts w:ascii="仿宋" w:eastAsia="仿宋" w:hAnsi="仿宋"/>
          <w:sz w:val="32"/>
          <w:szCs w:val="32"/>
        </w:rPr>
      </w:pPr>
      <w:r w:rsidRPr="00E83937">
        <w:rPr>
          <w:rFonts w:ascii="仿宋" w:eastAsia="仿宋" w:hAnsi="仿宋"/>
          <w:sz w:val="32"/>
          <w:szCs w:val="32"/>
        </w:rPr>
        <w:t>日期：  年  月 日</w:t>
      </w:r>
    </w:p>
    <w:p w:rsidR="00B2258E" w:rsidRPr="00E83937" w:rsidRDefault="00B2258E" w:rsidP="00B2258E">
      <w:pPr>
        <w:snapToGrid w:val="0"/>
        <w:spacing w:line="360" w:lineRule="auto"/>
        <w:rPr>
          <w:rFonts w:ascii="仿宋" w:eastAsia="仿宋" w:hAnsi="仿宋"/>
          <w:sz w:val="32"/>
          <w:szCs w:val="32"/>
        </w:rPr>
      </w:pPr>
    </w:p>
    <w:p w:rsidR="00B2258E" w:rsidRPr="00E83937" w:rsidRDefault="00B2258E" w:rsidP="00B2258E">
      <w:pPr>
        <w:snapToGrid w:val="0"/>
        <w:spacing w:line="360" w:lineRule="auto"/>
        <w:jc w:val="left"/>
        <w:rPr>
          <w:rFonts w:ascii="仿宋" w:eastAsia="仿宋" w:hAnsi="仿宋"/>
          <w:sz w:val="32"/>
          <w:szCs w:val="32"/>
        </w:rPr>
      </w:pPr>
    </w:p>
    <w:p w:rsidR="00B2258E" w:rsidRPr="00E83937" w:rsidRDefault="00B2258E" w:rsidP="00B2258E">
      <w:pPr>
        <w:spacing w:line="360" w:lineRule="auto"/>
        <w:ind w:firstLine="420"/>
        <w:rPr>
          <w:rFonts w:ascii="仿宋" w:eastAsia="仿宋" w:hAnsi="仿宋"/>
          <w:sz w:val="32"/>
          <w:szCs w:val="32"/>
        </w:rPr>
      </w:pPr>
    </w:p>
    <w:p w:rsidR="00B2258E" w:rsidRPr="00E83937" w:rsidRDefault="00B2258E" w:rsidP="00B2258E">
      <w:pPr>
        <w:rPr>
          <w:rFonts w:ascii="仿宋" w:eastAsia="仿宋" w:hAnsi="仿宋"/>
          <w:sz w:val="32"/>
          <w:szCs w:val="32"/>
        </w:rPr>
      </w:pPr>
    </w:p>
    <w:p w:rsidR="00B2258E" w:rsidRPr="00E83937" w:rsidRDefault="00B2258E" w:rsidP="00B2258E">
      <w:pPr>
        <w:rPr>
          <w:rFonts w:ascii="仿宋" w:eastAsia="仿宋" w:hAnsi="仿宋"/>
          <w:sz w:val="32"/>
          <w:szCs w:val="32"/>
        </w:rPr>
      </w:pPr>
    </w:p>
    <w:p w:rsidR="00B2258E" w:rsidRPr="00E83937" w:rsidRDefault="00B2258E" w:rsidP="00B2258E">
      <w:pPr>
        <w:rPr>
          <w:rFonts w:ascii="仿宋" w:eastAsia="仿宋" w:hAnsi="仿宋"/>
          <w:sz w:val="32"/>
          <w:szCs w:val="32"/>
        </w:rPr>
      </w:pPr>
    </w:p>
    <w:p w:rsidR="00B2258E" w:rsidRPr="00E83937" w:rsidRDefault="00B2258E" w:rsidP="00B2258E">
      <w:pPr>
        <w:rPr>
          <w:rFonts w:ascii="仿宋" w:eastAsia="仿宋" w:hAnsi="仿宋"/>
          <w:sz w:val="32"/>
          <w:szCs w:val="32"/>
        </w:rPr>
      </w:pPr>
    </w:p>
    <w:p w:rsidR="00601765" w:rsidRPr="00B2258E" w:rsidRDefault="00601765" w:rsidP="00B2258E">
      <w:pPr>
        <w:widowControl/>
        <w:jc w:val="left"/>
        <w:rPr>
          <w:rFonts w:ascii="仿宋" w:eastAsia="仿宋" w:hAnsi="仿宋"/>
          <w:sz w:val="32"/>
          <w:szCs w:val="32"/>
        </w:rPr>
      </w:pPr>
    </w:p>
    <w:sectPr w:rsidR="00601765" w:rsidRPr="00B2258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FD8" w:rsidRDefault="00AB6FD8" w:rsidP="00B2258E">
      <w:r>
        <w:separator/>
      </w:r>
    </w:p>
  </w:endnote>
  <w:endnote w:type="continuationSeparator" w:id="0">
    <w:p w:rsidR="00AB6FD8" w:rsidRDefault="00AB6FD8" w:rsidP="00B2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Segoe Print"/>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26279"/>
      <w:docPartObj>
        <w:docPartGallery w:val="Page Numbers (Bottom of Page)"/>
        <w:docPartUnique/>
      </w:docPartObj>
    </w:sdtPr>
    <w:sdtEndPr>
      <w:rPr>
        <w:sz w:val="24"/>
      </w:rPr>
    </w:sdtEndPr>
    <w:sdtContent>
      <w:p w:rsidR="00E963C1" w:rsidRPr="00E963C1" w:rsidRDefault="00E963C1">
        <w:pPr>
          <w:pStyle w:val="a5"/>
          <w:jc w:val="center"/>
          <w:rPr>
            <w:sz w:val="24"/>
          </w:rPr>
        </w:pPr>
        <w:r w:rsidRPr="00E963C1">
          <w:rPr>
            <w:sz w:val="24"/>
          </w:rPr>
          <w:fldChar w:fldCharType="begin"/>
        </w:r>
        <w:r w:rsidRPr="00E963C1">
          <w:rPr>
            <w:sz w:val="24"/>
          </w:rPr>
          <w:instrText>PAGE   \* MERGEFORMAT</w:instrText>
        </w:r>
        <w:r w:rsidRPr="00E963C1">
          <w:rPr>
            <w:sz w:val="24"/>
          </w:rPr>
          <w:fldChar w:fldCharType="separate"/>
        </w:r>
        <w:r w:rsidR="004A0B00" w:rsidRPr="004A0B00">
          <w:rPr>
            <w:noProof/>
            <w:sz w:val="24"/>
            <w:lang w:val="zh-CN"/>
          </w:rPr>
          <w:t>18</w:t>
        </w:r>
        <w:r w:rsidRPr="00E963C1">
          <w:rPr>
            <w:sz w:val="24"/>
          </w:rPr>
          <w:fldChar w:fldCharType="end"/>
        </w:r>
      </w:p>
    </w:sdtContent>
  </w:sdt>
  <w:p w:rsidR="00E963C1" w:rsidRDefault="00E963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FD8" w:rsidRDefault="00AB6FD8" w:rsidP="00B2258E">
      <w:r>
        <w:separator/>
      </w:r>
    </w:p>
  </w:footnote>
  <w:footnote w:type="continuationSeparator" w:id="0">
    <w:p w:rsidR="00AB6FD8" w:rsidRDefault="00AB6FD8" w:rsidP="00B225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0652CD"/>
    <w:multiLevelType w:val="singleLevel"/>
    <w:tmpl w:val="880652CD"/>
    <w:lvl w:ilvl="0">
      <w:start w:val="4"/>
      <w:numFmt w:val="chineseCounting"/>
      <w:suff w:val="space"/>
      <w:lvlText w:val="第%1条"/>
      <w:lvlJc w:val="left"/>
      <w:rPr>
        <w:rFonts w:hint="eastAsia"/>
        <w:b/>
      </w:rPr>
    </w:lvl>
  </w:abstractNum>
  <w:abstractNum w:abstractNumId="1" w15:restartNumberingAfterBreak="0">
    <w:nsid w:val="025471BC"/>
    <w:multiLevelType w:val="hybridMultilevel"/>
    <w:tmpl w:val="75BC2ED2"/>
    <w:lvl w:ilvl="0" w:tplc="0409000F">
      <w:start w:val="1"/>
      <w:numFmt w:val="decimal"/>
      <w:lvlText w:val="%1."/>
      <w:lvlJc w:val="left"/>
      <w:pPr>
        <w:ind w:left="0" w:firstLine="10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0A6C7BAF"/>
    <w:multiLevelType w:val="hybridMultilevel"/>
    <w:tmpl w:val="2A046310"/>
    <w:lvl w:ilvl="0" w:tplc="EA1E37F4">
      <w:start w:val="1"/>
      <w:numFmt w:val="decimal"/>
      <w:suff w:val="space"/>
      <w:lvlText w:val="%1、"/>
      <w:lvlJc w:val="left"/>
      <w:pPr>
        <w:ind w:left="0" w:firstLine="1060"/>
      </w:pPr>
      <w:rPr>
        <w:rFonts w:ascii="仿宋" w:eastAsia="仿宋" w:hAnsi="仿宋" w:cs="仿宋" w:hint="eastAsia"/>
      </w:rPr>
    </w:lvl>
    <w:lvl w:ilvl="1" w:tplc="8494B6AA">
      <w:start w:val="1"/>
      <w:numFmt w:val="decimal"/>
      <w:suff w:val="space"/>
      <w:lvlText w:val="%2、"/>
      <w:lvlJc w:val="left"/>
      <w:pPr>
        <w:ind w:left="0" w:firstLine="1060"/>
      </w:pPr>
      <w:rPr>
        <w:rFonts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4" w15:restartNumberingAfterBreak="0">
    <w:nsid w:val="7CCB40CB"/>
    <w:multiLevelType w:val="hybridMultilevel"/>
    <w:tmpl w:val="FFCA8DAC"/>
    <w:lvl w:ilvl="0" w:tplc="C6B6DB3C">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987"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0"/>
  </w:num>
  <w:num w:numId="3">
    <w:abstractNumId w:val="2"/>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90"/>
    <w:rsid w:val="003D229E"/>
    <w:rsid w:val="00475858"/>
    <w:rsid w:val="004A0B00"/>
    <w:rsid w:val="00601765"/>
    <w:rsid w:val="0083075F"/>
    <w:rsid w:val="00912E90"/>
    <w:rsid w:val="009C7C2B"/>
    <w:rsid w:val="00A516F4"/>
    <w:rsid w:val="00AB6FD8"/>
    <w:rsid w:val="00AD2CAC"/>
    <w:rsid w:val="00B2258E"/>
    <w:rsid w:val="00E10CF8"/>
    <w:rsid w:val="00E96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1FC48-4077-47C9-A7A4-0BD6D74C1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
    <w:uiPriority w:val="9"/>
    <w:qFormat/>
    <w:rsid w:val="00B2258E"/>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1"/>
    <w:unhideWhenUsed/>
    <w:qFormat/>
    <w:rsid w:val="00B2258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0"/>
    <w:uiPriority w:val="9"/>
    <w:unhideWhenUsed/>
    <w:qFormat/>
    <w:rsid w:val="00B2258E"/>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uiPriority w:val="9"/>
    <w:qFormat/>
    <w:rsid w:val="00B2258E"/>
    <w:pPr>
      <w:keepNext/>
      <w:keepLines/>
      <w:widowControl/>
      <w:spacing w:before="200" w:line="360" w:lineRule="auto"/>
      <w:ind w:firstLineChars="200" w:firstLine="562"/>
      <w:jc w:val="left"/>
      <w:outlineLvl w:val="3"/>
    </w:pPr>
    <w:rPr>
      <w:rFonts w:ascii="宋体" w:eastAsia="宋体" w:hAnsi="宋体" w:cs="Times New Roman"/>
      <w:b/>
      <w:bCs/>
      <w:iCs/>
      <w:kern w:val="0"/>
      <w:sz w:val="28"/>
      <w:szCs w:val="24"/>
    </w:rPr>
  </w:style>
  <w:style w:type="paragraph" w:styleId="5">
    <w:name w:val="heading 5"/>
    <w:basedOn w:val="a"/>
    <w:next w:val="a"/>
    <w:link w:val="50"/>
    <w:uiPriority w:val="9"/>
    <w:unhideWhenUsed/>
    <w:qFormat/>
    <w:rsid w:val="00B2258E"/>
    <w:pPr>
      <w:keepNext/>
      <w:keepLines/>
      <w:widowControl/>
      <w:spacing w:before="280" w:after="290" w:line="376" w:lineRule="auto"/>
      <w:outlineLvl w:val="4"/>
    </w:pPr>
    <w:rPr>
      <w:rFonts w:ascii="仿宋" w:eastAsia="仿宋" w:hAnsi="仿宋" w:cs="仿宋"/>
      <w:b/>
      <w:bCs/>
      <w:kern w:val="0"/>
      <w:sz w:val="28"/>
      <w:szCs w:val="28"/>
    </w:rPr>
  </w:style>
  <w:style w:type="paragraph" w:styleId="6">
    <w:name w:val="heading 6"/>
    <w:basedOn w:val="a"/>
    <w:next w:val="a"/>
    <w:link w:val="60"/>
    <w:uiPriority w:val="9"/>
    <w:semiHidden/>
    <w:unhideWhenUsed/>
    <w:qFormat/>
    <w:rsid w:val="00B2258E"/>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semiHidden/>
    <w:unhideWhenUsed/>
    <w:qFormat/>
    <w:rsid w:val="00B2258E"/>
    <w:pPr>
      <w:keepNext/>
      <w:keepLines/>
      <w:spacing w:before="240" w:after="64" w:line="320" w:lineRule="auto"/>
      <w:outlineLvl w:val="6"/>
    </w:pPr>
    <w:rPr>
      <w:rFonts w:ascii="Calibri" w:eastAsia="宋体" w:hAnsi="Calibri" w:cs="宋体"/>
      <w:b/>
      <w:bCs/>
      <w:sz w:val="24"/>
      <w:szCs w:val="24"/>
    </w:rPr>
  </w:style>
  <w:style w:type="paragraph" w:styleId="8">
    <w:name w:val="heading 8"/>
    <w:basedOn w:val="a"/>
    <w:next w:val="a"/>
    <w:link w:val="80"/>
    <w:uiPriority w:val="9"/>
    <w:semiHidden/>
    <w:unhideWhenUsed/>
    <w:qFormat/>
    <w:rsid w:val="00B2258E"/>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0"/>
    <w:uiPriority w:val="9"/>
    <w:semiHidden/>
    <w:unhideWhenUsed/>
    <w:qFormat/>
    <w:rsid w:val="00B2258E"/>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B2258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B2258E"/>
    <w:rPr>
      <w:sz w:val="18"/>
      <w:szCs w:val="18"/>
    </w:rPr>
  </w:style>
  <w:style w:type="paragraph" w:styleId="a5">
    <w:name w:val="footer"/>
    <w:basedOn w:val="a"/>
    <w:link w:val="a6"/>
    <w:uiPriority w:val="99"/>
    <w:unhideWhenUsed/>
    <w:qFormat/>
    <w:rsid w:val="00B2258E"/>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B2258E"/>
    <w:rPr>
      <w:sz w:val="18"/>
      <w:szCs w:val="18"/>
    </w:rPr>
  </w:style>
  <w:style w:type="character" w:customStyle="1" w:styleId="11">
    <w:name w:val="标题 1 字符1"/>
    <w:basedOn w:val="a0"/>
    <w:link w:val="1"/>
    <w:uiPriority w:val="9"/>
    <w:qFormat/>
    <w:rsid w:val="00B2258E"/>
    <w:rPr>
      <w:rFonts w:ascii="Calibri" w:eastAsia="宋体" w:hAnsi="Calibri" w:cs="宋体"/>
      <w:b/>
      <w:bCs/>
      <w:kern w:val="44"/>
      <w:sz w:val="44"/>
      <w:szCs w:val="44"/>
    </w:rPr>
  </w:style>
  <w:style w:type="character" w:customStyle="1" w:styleId="21">
    <w:name w:val="标题 2 字符1"/>
    <w:basedOn w:val="a0"/>
    <w:link w:val="2"/>
    <w:qFormat/>
    <w:rsid w:val="00B2258E"/>
    <w:rPr>
      <w:rFonts w:asciiTheme="majorHAnsi" w:eastAsiaTheme="majorEastAsia" w:hAnsiTheme="majorHAnsi" w:cstheme="majorBidi"/>
      <w:b/>
      <w:bCs/>
      <w:sz w:val="32"/>
      <w:szCs w:val="32"/>
    </w:rPr>
  </w:style>
  <w:style w:type="character" w:customStyle="1" w:styleId="30">
    <w:name w:val="标题 3 字符"/>
    <w:aliases w:val="一级标题 字符,标题 3 Char Char 字符,Level 1 - 1 字符,Lev 3 字符,h3 字符,H3 字符,level_3 字符,PIM 3 字符,Level 3 Head 字符,Heading 3 - old 字符,sect1.2.3 字符,sect1.2.31 字符,sect1.2.32 字符,sect1.2.311 字符,sect1.2.33 字符,sect1.2.312 字符,BOD 0 字符,heading 3TOC 字符,1.1.1标题 3 字符"/>
    <w:basedOn w:val="a0"/>
    <w:link w:val="3"/>
    <w:uiPriority w:val="9"/>
    <w:qFormat/>
    <w:rsid w:val="00B2258E"/>
    <w:rPr>
      <w:rFonts w:ascii="Times New Roman" w:eastAsia="宋体" w:hAnsi="Times New Roman" w:cs="Times New Roman"/>
      <w:b/>
      <w:bCs/>
      <w:sz w:val="32"/>
      <w:szCs w:val="32"/>
    </w:rPr>
  </w:style>
  <w:style w:type="character" w:customStyle="1" w:styleId="40">
    <w:name w:val="标题 4 字符"/>
    <w:basedOn w:val="a0"/>
    <w:link w:val="4"/>
    <w:uiPriority w:val="9"/>
    <w:qFormat/>
    <w:rsid w:val="00B2258E"/>
    <w:rPr>
      <w:rFonts w:ascii="宋体" w:eastAsia="宋体" w:hAnsi="宋体" w:cs="Times New Roman"/>
      <w:b/>
      <w:bCs/>
      <w:iCs/>
      <w:kern w:val="0"/>
      <w:sz w:val="28"/>
      <w:szCs w:val="24"/>
    </w:rPr>
  </w:style>
  <w:style w:type="character" w:customStyle="1" w:styleId="50">
    <w:name w:val="标题 5 字符"/>
    <w:basedOn w:val="a0"/>
    <w:link w:val="5"/>
    <w:uiPriority w:val="9"/>
    <w:rsid w:val="00B2258E"/>
    <w:rPr>
      <w:rFonts w:ascii="仿宋" w:eastAsia="仿宋" w:hAnsi="仿宋" w:cs="仿宋"/>
      <w:b/>
      <w:bCs/>
      <w:kern w:val="0"/>
      <w:sz w:val="28"/>
      <w:szCs w:val="28"/>
    </w:rPr>
  </w:style>
  <w:style w:type="character" w:customStyle="1" w:styleId="60">
    <w:name w:val="标题 6 字符"/>
    <w:basedOn w:val="a0"/>
    <w:link w:val="6"/>
    <w:uiPriority w:val="9"/>
    <w:semiHidden/>
    <w:rsid w:val="00B2258E"/>
    <w:rPr>
      <w:rFonts w:asciiTheme="majorHAnsi" w:eastAsiaTheme="majorEastAsia" w:hAnsiTheme="majorHAnsi" w:cstheme="majorBidi"/>
      <w:b/>
      <w:bCs/>
      <w:sz w:val="24"/>
      <w:szCs w:val="24"/>
    </w:rPr>
  </w:style>
  <w:style w:type="character" w:customStyle="1" w:styleId="70">
    <w:name w:val="标题 7 字符"/>
    <w:basedOn w:val="a0"/>
    <w:link w:val="7"/>
    <w:uiPriority w:val="9"/>
    <w:semiHidden/>
    <w:rsid w:val="00B2258E"/>
    <w:rPr>
      <w:rFonts w:ascii="Calibri" w:eastAsia="宋体" w:hAnsi="Calibri" w:cs="宋体"/>
      <w:b/>
      <w:bCs/>
      <w:sz w:val="24"/>
      <w:szCs w:val="24"/>
    </w:rPr>
  </w:style>
  <w:style w:type="character" w:customStyle="1" w:styleId="80">
    <w:name w:val="标题 8 字符"/>
    <w:basedOn w:val="a0"/>
    <w:link w:val="8"/>
    <w:uiPriority w:val="9"/>
    <w:semiHidden/>
    <w:qFormat/>
    <w:rsid w:val="00B2258E"/>
    <w:rPr>
      <w:rFonts w:asciiTheme="majorHAnsi" w:eastAsiaTheme="majorEastAsia" w:hAnsiTheme="majorHAnsi" w:cstheme="majorBidi"/>
      <w:sz w:val="24"/>
      <w:szCs w:val="24"/>
    </w:rPr>
  </w:style>
  <w:style w:type="character" w:customStyle="1" w:styleId="90">
    <w:name w:val="标题 9 字符"/>
    <w:basedOn w:val="a0"/>
    <w:link w:val="9"/>
    <w:uiPriority w:val="9"/>
    <w:semiHidden/>
    <w:rsid w:val="00B2258E"/>
    <w:rPr>
      <w:rFonts w:asciiTheme="majorHAnsi" w:eastAsiaTheme="majorEastAsia" w:hAnsiTheme="majorHAnsi" w:cstheme="majorBidi"/>
      <w:szCs w:val="21"/>
    </w:rPr>
  </w:style>
  <w:style w:type="character" w:customStyle="1" w:styleId="Char1">
    <w:name w:val="页眉 Char1"/>
    <w:uiPriority w:val="99"/>
    <w:qFormat/>
    <w:rsid w:val="00B2258E"/>
    <w:rPr>
      <w:rFonts w:ascii="Calibri" w:eastAsia="宋体" w:hAnsi="Calibri" w:cs="宋体"/>
      <w:sz w:val="18"/>
      <w:szCs w:val="18"/>
    </w:rPr>
  </w:style>
  <w:style w:type="character" w:customStyle="1" w:styleId="Char10">
    <w:name w:val="页脚 Char1"/>
    <w:uiPriority w:val="99"/>
    <w:qFormat/>
    <w:rsid w:val="00B2258E"/>
    <w:rPr>
      <w:rFonts w:ascii="Calibri" w:eastAsia="宋体" w:hAnsi="Calibri" w:cs="宋体"/>
      <w:sz w:val="18"/>
      <w:szCs w:val="18"/>
    </w:rPr>
  </w:style>
  <w:style w:type="paragraph" w:styleId="a7">
    <w:name w:val="Balloon Text"/>
    <w:basedOn w:val="a"/>
    <w:link w:val="a8"/>
    <w:uiPriority w:val="99"/>
    <w:unhideWhenUsed/>
    <w:qFormat/>
    <w:rsid w:val="00B2258E"/>
    <w:rPr>
      <w:rFonts w:ascii="Calibri" w:eastAsia="宋体" w:hAnsi="Calibri" w:cs="宋体"/>
      <w:sz w:val="18"/>
      <w:szCs w:val="18"/>
    </w:rPr>
  </w:style>
  <w:style w:type="character" w:customStyle="1" w:styleId="a8">
    <w:name w:val="批注框文本 字符"/>
    <w:basedOn w:val="a0"/>
    <w:link w:val="a7"/>
    <w:uiPriority w:val="99"/>
    <w:qFormat/>
    <w:rsid w:val="00B2258E"/>
    <w:rPr>
      <w:rFonts w:ascii="Calibri" w:eastAsia="宋体" w:hAnsi="Calibri" w:cs="宋体"/>
      <w:sz w:val="18"/>
      <w:szCs w:val="18"/>
    </w:rPr>
  </w:style>
  <w:style w:type="character" w:customStyle="1" w:styleId="10">
    <w:name w:val="标题 1 字符"/>
    <w:qFormat/>
    <w:rsid w:val="00B2258E"/>
    <w:rPr>
      <w:rFonts w:ascii="Times New Roman" w:eastAsia="宋体" w:hAnsi="Times New Roman" w:cs="Times New Roman"/>
      <w:b/>
      <w:bCs/>
      <w:kern w:val="44"/>
      <w:sz w:val="24"/>
      <w:szCs w:val="44"/>
    </w:rPr>
  </w:style>
  <w:style w:type="character" w:customStyle="1" w:styleId="20">
    <w:name w:val="标题 2 字符"/>
    <w:qFormat/>
    <w:rsid w:val="00B2258E"/>
    <w:rPr>
      <w:rFonts w:ascii="Cambria" w:eastAsia="宋体" w:hAnsi="Cambria" w:cs="宋体"/>
      <w:b/>
      <w:bCs/>
      <w:sz w:val="24"/>
      <w:szCs w:val="32"/>
    </w:rPr>
  </w:style>
  <w:style w:type="paragraph" w:customStyle="1" w:styleId="12">
    <w:name w:val="列出段落1"/>
    <w:basedOn w:val="a"/>
    <w:uiPriority w:val="34"/>
    <w:qFormat/>
    <w:rsid w:val="00B2258E"/>
    <w:pPr>
      <w:ind w:firstLineChars="200" w:firstLine="420"/>
    </w:pPr>
    <w:rPr>
      <w:rFonts w:ascii="Calibri" w:eastAsia="宋体" w:hAnsi="Calibri" w:cs="Times New Roman"/>
    </w:rPr>
  </w:style>
  <w:style w:type="character" w:customStyle="1" w:styleId="16">
    <w:name w:val="16"/>
    <w:qFormat/>
    <w:rsid w:val="00B2258E"/>
    <w:rPr>
      <w:rFonts w:ascii="Times New Roman" w:hAnsi="Times New Roman" w:cs="Times New Roman" w:hint="default"/>
      <w:b/>
      <w:bCs/>
    </w:rPr>
  </w:style>
  <w:style w:type="paragraph" w:styleId="a9">
    <w:name w:val="Normal (Web)"/>
    <w:basedOn w:val="a"/>
    <w:uiPriority w:val="99"/>
    <w:unhideWhenUsed/>
    <w:qFormat/>
    <w:rsid w:val="00B2258E"/>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99"/>
    <w:qFormat/>
    <w:rsid w:val="00B2258E"/>
    <w:pPr>
      <w:ind w:firstLineChars="200" w:firstLine="420"/>
    </w:pPr>
    <w:rPr>
      <w:rFonts w:ascii="Calibri" w:eastAsia="宋体" w:hAnsi="Calibri" w:cs="Times New Roman"/>
    </w:rPr>
  </w:style>
  <w:style w:type="paragraph" w:customStyle="1" w:styleId="ab">
    <w:name w:val="正文 首行缩进"/>
    <w:basedOn w:val="a"/>
    <w:link w:val="Char"/>
    <w:rsid w:val="00B2258E"/>
    <w:pPr>
      <w:spacing w:line="360" w:lineRule="auto"/>
      <w:ind w:firstLineChars="200" w:firstLine="420"/>
    </w:pPr>
    <w:rPr>
      <w:rFonts w:ascii="Arial" w:eastAsia="宋体" w:hAnsi="Arial" w:cs="Times New Roman"/>
      <w:szCs w:val="20"/>
    </w:rPr>
  </w:style>
  <w:style w:type="character" w:customStyle="1" w:styleId="Char">
    <w:name w:val="正文 首行缩进 Char"/>
    <w:link w:val="ab"/>
    <w:rsid w:val="00B2258E"/>
    <w:rPr>
      <w:rFonts w:ascii="Arial" w:eastAsia="宋体" w:hAnsi="Arial" w:cs="Times New Roman"/>
      <w:szCs w:val="20"/>
    </w:rPr>
  </w:style>
  <w:style w:type="character" w:styleId="ac">
    <w:name w:val="Hyperlink"/>
    <w:uiPriority w:val="99"/>
    <w:unhideWhenUsed/>
    <w:qFormat/>
    <w:rsid w:val="00B2258E"/>
    <w:rPr>
      <w:strike w:val="0"/>
      <w:dstrike w:val="0"/>
      <w:color w:val="222222"/>
      <w:u w:val="none"/>
      <w:effect w:val="none"/>
    </w:rPr>
  </w:style>
  <w:style w:type="character" w:customStyle="1" w:styleId="bjh-p">
    <w:name w:val="bjh-p"/>
    <w:basedOn w:val="a0"/>
    <w:rsid w:val="00B2258E"/>
  </w:style>
  <w:style w:type="character" w:styleId="ad">
    <w:name w:val="Strong"/>
    <w:uiPriority w:val="22"/>
    <w:qFormat/>
    <w:rsid w:val="00B2258E"/>
    <w:rPr>
      <w:b/>
      <w:bCs/>
    </w:rPr>
  </w:style>
  <w:style w:type="paragraph" w:styleId="ae">
    <w:name w:val="annotation text"/>
    <w:basedOn w:val="a"/>
    <w:link w:val="af"/>
    <w:unhideWhenUsed/>
    <w:qFormat/>
    <w:rsid w:val="00B2258E"/>
    <w:rPr>
      <w:rFonts w:ascii="Calibri" w:eastAsia="宋体" w:hAnsi="Calibri" w:cs="Times New Roman"/>
      <w:sz w:val="20"/>
      <w:szCs w:val="20"/>
    </w:rPr>
  </w:style>
  <w:style w:type="character" w:customStyle="1" w:styleId="af">
    <w:name w:val="批注文字 字符"/>
    <w:basedOn w:val="a0"/>
    <w:link w:val="ae"/>
    <w:qFormat/>
    <w:rsid w:val="00B2258E"/>
    <w:rPr>
      <w:rFonts w:ascii="Calibri" w:eastAsia="宋体" w:hAnsi="Calibri" w:cs="Times New Roman"/>
      <w:sz w:val="20"/>
      <w:szCs w:val="20"/>
    </w:rPr>
  </w:style>
  <w:style w:type="character" w:customStyle="1" w:styleId="af0">
    <w:name w:val="批注主题 字符"/>
    <w:basedOn w:val="af"/>
    <w:link w:val="af1"/>
    <w:uiPriority w:val="99"/>
    <w:qFormat/>
    <w:rsid w:val="00B2258E"/>
    <w:rPr>
      <w:rFonts w:ascii="Calibri" w:eastAsia="宋体" w:hAnsi="Calibri" w:cs="Times New Roman"/>
      <w:b/>
      <w:bCs/>
      <w:sz w:val="20"/>
      <w:szCs w:val="20"/>
    </w:rPr>
  </w:style>
  <w:style w:type="paragraph" w:styleId="af1">
    <w:name w:val="annotation subject"/>
    <w:basedOn w:val="ae"/>
    <w:next w:val="ae"/>
    <w:link w:val="af0"/>
    <w:uiPriority w:val="99"/>
    <w:unhideWhenUsed/>
    <w:qFormat/>
    <w:rsid w:val="00B2258E"/>
    <w:rPr>
      <w:b/>
      <w:bCs/>
    </w:rPr>
  </w:style>
  <w:style w:type="character" w:customStyle="1" w:styleId="Char11">
    <w:name w:val="批注主题 Char1"/>
    <w:basedOn w:val="af"/>
    <w:uiPriority w:val="99"/>
    <w:semiHidden/>
    <w:rsid w:val="00B2258E"/>
    <w:rPr>
      <w:rFonts w:ascii="Calibri" w:eastAsia="宋体" w:hAnsi="Calibri" w:cs="Times New Roman"/>
      <w:b/>
      <w:bCs/>
      <w:sz w:val="20"/>
      <w:szCs w:val="20"/>
    </w:rPr>
  </w:style>
  <w:style w:type="character" w:customStyle="1" w:styleId="description">
    <w:name w:val="description"/>
    <w:basedOn w:val="a0"/>
    <w:uiPriority w:val="99"/>
    <w:qFormat/>
    <w:rsid w:val="00B2258E"/>
  </w:style>
  <w:style w:type="character" w:customStyle="1" w:styleId="apple-converted-space">
    <w:name w:val="apple-converted-space"/>
    <w:basedOn w:val="a0"/>
    <w:qFormat/>
    <w:rsid w:val="00B2258E"/>
  </w:style>
  <w:style w:type="paragraph" w:styleId="22">
    <w:name w:val="toc 2"/>
    <w:basedOn w:val="a"/>
    <w:next w:val="a"/>
    <w:autoRedefine/>
    <w:uiPriority w:val="39"/>
    <w:qFormat/>
    <w:rsid w:val="00B2258E"/>
    <w:pPr>
      <w:tabs>
        <w:tab w:val="right" w:leader="dot" w:pos="8296"/>
      </w:tabs>
      <w:ind w:leftChars="200" w:left="420" w:firstLine="640"/>
      <w:jc w:val="left"/>
    </w:pPr>
    <w:rPr>
      <w:rFonts w:ascii="Times New Roman" w:eastAsia="宋体" w:hAnsi="Times New Roman" w:cs="Times New Roman"/>
      <w:szCs w:val="24"/>
    </w:rPr>
  </w:style>
  <w:style w:type="paragraph" w:styleId="31">
    <w:name w:val="toc 3"/>
    <w:basedOn w:val="a"/>
    <w:next w:val="a"/>
    <w:autoRedefine/>
    <w:uiPriority w:val="39"/>
    <w:rsid w:val="00B2258E"/>
    <w:pPr>
      <w:ind w:leftChars="400" w:left="840"/>
    </w:pPr>
    <w:rPr>
      <w:rFonts w:ascii="Times New Roman" w:eastAsia="宋体" w:hAnsi="Times New Roman" w:cs="Times New Roman"/>
      <w:szCs w:val="24"/>
    </w:rPr>
  </w:style>
  <w:style w:type="paragraph" w:styleId="af2">
    <w:name w:val="Body Text"/>
    <w:basedOn w:val="a"/>
    <w:link w:val="af3"/>
    <w:uiPriority w:val="99"/>
    <w:qFormat/>
    <w:rsid w:val="00B2258E"/>
    <w:rPr>
      <w:rFonts w:ascii="宋体" w:eastAsia="宋体" w:hAnsi="宋体" w:cs="Times New Roman"/>
      <w:sz w:val="22"/>
      <w:szCs w:val="24"/>
    </w:rPr>
  </w:style>
  <w:style w:type="character" w:customStyle="1" w:styleId="af3">
    <w:name w:val="正文文本 字符"/>
    <w:basedOn w:val="a0"/>
    <w:link w:val="af2"/>
    <w:uiPriority w:val="99"/>
    <w:qFormat/>
    <w:rsid w:val="00B2258E"/>
    <w:rPr>
      <w:rFonts w:ascii="宋体" w:eastAsia="宋体" w:hAnsi="宋体" w:cs="Times New Roman"/>
      <w:sz w:val="22"/>
      <w:szCs w:val="24"/>
    </w:rPr>
  </w:style>
  <w:style w:type="paragraph" w:styleId="af4">
    <w:name w:val="Body Text Indent"/>
    <w:basedOn w:val="a"/>
    <w:link w:val="af5"/>
    <w:semiHidden/>
    <w:rsid w:val="00B2258E"/>
    <w:pPr>
      <w:spacing w:after="120"/>
      <w:ind w:leftChars="200" w:left="420"/>
    </w:pPr>
    <w:rPr>
      <w:rFonts w:ascii="Times New Roman" w:eastAsia="宋体" w:hAnsi="Times New Roman" w:cs="Times New Roman"/>
      <w:szCs w:val="24"/>
    </w:rPr>
  </w:style>
  <w:style w:type="character" w:customStyle="1" w:styleId="af5">
    <w:name w:val="正文文本缩进 字符"/>
    <w:basedOn w:val="a0"/>
    <w:link w:val="af4"/>
    <w:semiHidden/>
    <w:rsid w:val="00B2258E"/>
    <w:rPr>
      <w:rFonts w:ascii="Times New Roman" w:eastAsia="宋体" w:hAnsi="Times New Roman" w:cs="Times New Roman"/>
      <w:szCs w:val="24"/>
    </w:rPr>
  </w:style>
  <w:style w:type="paragraph" w:styleId="af6">
    <w:name w:val="Normal Indent"/>
    <w:basedOn w:val="a"/>
    <w:qFormat/>
    <w:rsid w:val="00B2258E"/>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f7">
    <w:name w:val="Document Map"/>
    <w:basedOn w:val="a"/>
    <w:link w:val="af8"/>
    <w:semiHidden/>
    <w:qFormat/>
    <w:rsid w:val="00B2258E"/>
    <w:pPr>
      <w:shd w:val="clear" w:color="auto" w:fill="000080"/>
    </w:pPr>
    <w:rPr>
      <w:rFonts w:ascii="Times New Roman" w:eastAsia="宋体" w:hAnsi="Times New Roman" w:cs="Times New Roman"/>
      <w:szCs w:val="24"/>
    </w:rPr>
  </w:style>
  <w:style w:type="character" w:customStyle="1" w:styleId="af8">
    <w:name w:val="文档结构图 字符"/>
    <w:basedOn w:val="a0"/>
    <w:link w:val="af7"/>
    <w:semiHidden/>
    <w:qFormat/>
    <w:rsid w:val="00B2258E"/>
    <w:rPr>
      <w:rFonts w:ascii="Times New Roman" w:eastAsia="宋体" w:hAnsi="Times New Roman" w:cs="Times New Roman"/>
      <w:szCs w:val="24"/>
      <w:shd w:val="clear" w:color="auto" w:fill="000080"/>
    </w:rPr>
  </w:style>
  <w:style w:type="paragraph" w:styleId="af9">
    <w:name w:val="Plain Text"/>
    <w:basedOn w:val="a"/>
    <w:link w:val="afa"/>
    <w:uiPriority w:val="99"/>
    <w:qFormat/>
    <w:rsid w:val="00B2258E"/>
    <w:rPr>
      <w:rFonts w:ascii="宋体" w:eastAsia="宋体" w:hAnsi="Courier New" w:cs="Times New Roman"/>
      <w:szCs w:val="21"/>
    </w:rPr>
  </w:style>
  <w:style w:type="character" w:customStyle="1" w:styleId="afa">
    <w:name w:val="纯文本 字符"/>
    <w:basedOn w:val="a0"/>
    <w:link w:val="af9"/>
    <w:uiPriority w:val="99"/>
    <w:qFormat/>
    <w:rsid w:val="00B2258E"/>
    <w:rPr>
      <w:rFonts w:ascii="宋体" w:eastAsia="宋体" w:hAnsi="Courier New" w:cs="Times New Roman"/>
      <w:szCs w:val="21"/>
    </w:rPr>
  </w:style>
  <w:style w:type="paragraph" w:styleId="afb">
    <w:name w:val="Date"/>
    <w:basedOn w:val="a"/>
    <w:next w:val="a"/>
    <w:link w:val="afc"/>
    <w:uiPriority w:val="99"/>
    <w:unhideWhenUsed/>
    <w:qFormat/>
    <w:rsid w:val="00B2258E"/>
    <w:pPr>
      <w:ind w:leftChars="2500" w:left="100"/>
    </w:pPr>
    <w:rPr>
      <w:szCs w:val="24"/>
    </w:rPr>
  </w:style>
  <w:style w:type="character" w:customStyle="1" w:styleId="afc">
    <w:name w:val="日期 字符"/>
    <w:basedOn w:val="a0"/>
    <w:link w:val="afb"/>
    <w:uiPriority w:val="99"/>
    <w:qFormat/>
    <w:rsid w:val="00B2258E"/>
    <w:rPr>
      <w:szCs w:val="24"/>
    </w:rPr>
  </w:style>
  <w:style w:type="paragraph" w:styleId="23">
    <w:name w:val="Body Text Indent 2"/>
    <w:basedOn w:val="a"/>
    <w:link w:val="24"/>
    <w:qFormat/>
    <w:rsid w:val="00B2258E"/>
    <w:pPr>
      <w:autoSpaceDE w:val="0"/>
      <w:autoSpaceDN w:val="0"/>
      <w:adjustRightInd w:val="0"/>
      <w:spacing w:line="460" w:lineRule="exact"/>
      <w:ind w:firstLineChars="200" w:firstLine="436"/>
      <w:jc w:val="left"/>
    </w:pPr>
    <w:rPr>
      <w:rFonts w:ascii="宋体"/>
      <w:spacing w:val="4"/>
      <w:kern w:val="0"/>
      <w:szCs w:val="24"/>
    </w:rPr>
  </w:style>
  <w:style w:type="character" w:customStyle="1" w:styleId="24">
    <w:name w:val="正文文本缩进 2 字符"/>
    <w:basedOn w:val="a0"/>
    <w:link w:val="23"/>
    <w:qFormat/>
    <w:rsid w:val="00B2258E"/>
    <w:rPr>
      <w:rFonts w:ascii="宋体"/>
      <w:spacing w:val="4"/>
      <w:kern w:val="0"/>
      <w:szCs w:val="24"/>
    </w:rPr>
  </w:style>
  <w:style w:type="paragraph" w:styleId="13">
    <w:name w:val="toc 1"/>
    <w:basedOn w:val="a"/>
    <w:next w:val="a"/>
    <w:uiPriority w:val="39"/>
    <w:qFormat/>
    <w:rsid w:val="00B2258E"/>
    <w:rPr>
      <w:rFonts w:ascii="Times New Roman" w:eastAsia="宋体" w:hAnsi="Times New Roman" w:cs="Times New Roman"/>
      <w:szCs w:val="24"/>
    </w:rPr>
  </w:style>
  <w:style w:type="character" w:styleId="afd">
    <w:name w:val="page number"/>
    <w:basedOn w:val="a0"/>
    <w:uiPriority w:val="99"/>
    <w:qFormat/>
    <w:rsid w:val="00B2258E"/>
  </w:style>
  <w:style w:type="character" w:styleId="afe">
    <w:name w:val="annotation reference"/>
    <w:uiPriority w:val="99"/>
    <w:qFormat/>
    <w:rsid w:val="00B2258E"/>
    <w:rPr>
      <w:sz w:val="21"/>
      <w:szCs w:val="21"/>
    </w:rPr>
  </w:style>
  <w:style w:type="character" w:customStyle="1" w:styleId="main1">
    <w:name w:val="main1"/>
    <w:qFormat/>
    <w:rsid w:val="00B2258E"/>
    <w:rPr>
      <w:rFonts w:ascii="宋体" w:eastAsia="宋体" w:hAnsi="宋体" w:hint="eastAsia"/>
      <w:sz w:val="18"/>
      <w:szCs w:val="18"/>
    </w:rPr>
  </w:style>
  <w:style w:type="character" w:customStyle="1" w:styleId="policymark">
    <w:name w:val="policymark"/>
    <w:basedOn w:val="a0"/>
    <w:qFormat/>
    <w:rsid w:val="00B2258E"/>
  </w:style>
  <w:style w:type="character" w:customStyle="1" w:styleId="w21">
    <w:name w:val="w21"/>
    <w:qFormat/>
    <w:rsid w:val="00B2258E"/>
    <w:rPr>
      <w:rFonts w:ascii="ˎ̥" w:hAnsi="ˎ̥" w:hint="default"/>
      <w:b/>
      <w:bCs/>
      <w:color w:val="000000"/>
      <w:sz w:val="27"/>
      <w:szCs w:val="27"/>
    </w:rPr>
  </w:style>
  <w:style w:type="character" w:customStyle="1" w:styleId="Char0">
    <w:name w:val="Char"/>
    <w:qFormat/>
    <w:rsid w:val="00B2258E"/>
    <w:rPr>
      <w:rFonts w:ascii="宋体" w:eastAsia="宋体" w:hAnsi="Courier New" w:hint="eastAsia"/>
      <w:kern w:val="2"/>
      <w:sz w:val="21"/>
      <w:szCs w:val="21"/>
      <w:lang w:val="en-US" w:eastAsia="zh-CN" w:bidi="ar-SA"/>
    </w:rPr>
  </w:style>
  <w:style w:type="paragraph" w:customStyle="1" w:styleId="14">
    <w:name w:val="正文1"/>
    <w:qFormat/>
    <w:rsid w:val="00B2258E"/>
    <w:pPr>
      <w:widowControl w:val="0"/>
      <w:adjustRightInd w:val="0"/>
      <w:spacing w:line="315" w:lineRule="atLeast"/>
      <w:jc w:val="both"/>
      <w:textAlignment w:val="baseline"/>
    </w:pPr>
    <w:rPr>
      <w:rFonts w:ascii="宋体" w:eastAsia="宋体" w:hAnsi="Times New Roman" w:cs="Times New Roman"/>
      <w:kern w:val="0"/>
      <w:szCs w:val="20"/>
    </w:rPr>
  </w:style>
  <w:style w:type="paragraph" w:customStyle="1" w:styleId="CharChar1CharCharChar">
    <w:name w:val="Char Char1 Char Char Char"/>
    <w:basedOn w:val="af7"/>
    <w:qFormat/>
    <w:rsid w:val="00B2258E"/>
    <w:rPr>
      <w:rFonts w:ascii="Tahoma" w:hAnsi="Tahoma"/>
      <w:sz w:val="24"/>
    </w:rPr>
  </w:style>
  <w:style w:type="paragraph" w:customStyle="1" w:styleId="Char12">
    <w:name w:val="Char1"/>
    <w:basedOn w:val="a"/>
    <w:qFormat/>
    <w:rsid w:val="00B2258E"/>
    <w:rPr>
      <w:rFonts w:ascii="Tahoma" w:eastAsia="宋体" w:hAnsi="Tahoma" w:cs="Times New Roman"/>
      <w:sz w:val="24"/>
      <w:szCs w:val="20"/>
    </w:rPr>
  </w:style>
  <w:style w:type="paragraph" w:customStyle="1" w:styleId="CharCharCharChar">
    <w:name w:val="Char Char Char Char"/>
    <w:basedOn w:val="a"/>
    <w:qFormat/>
    <w:rsid w:val="00B2258E"/>
    <w:pPr>
      <w:adjustRightInd w:val="0"/>
      <w:snapToGrid w:val="0"/>
      <w:spacing w:line="360" w:lineRule="exact"/>
    </w:pPr>
    <w:rPr>
      <w:rFonts w:ascii="Verdana" w:eastAsia="仿宋_GB2312" w:hAnsi="Verdana" w:cs="Times New Roman"/>
      <w:kern w:val="0"/>
      <w:sz w:val="24"/>
      <w:szCs w:val="20"/>
      <w:lang w:eastAsia="en-US"/>
    </w:rPr>
  </w:style>
  <w:style w:type="paragraph" w:customStyle="1" w:styleId="SBBZW">
    <w:name w:val="SBBZW"/>
    <w:basedOn w:val="a"/>
    <w:qFormat/>
    <w:rsid w:val="00B2258E"/>
    <w:pPr>
      <w:spacing w:line="360" w:lineRule="auto"/>
      <w:ind w:firstLineChars="200" w:firstLine="480"/>
    </w:pPr>
    <w:rPr>
      <w:rFonts w:ascii="宋体" w:eastAsia="宋体" w:hAnsi="宋体" w:cs="Times New Roman"/>
      <w:sz w:val="24"/>
      <w:szCs w:val="24"/>
    </w:rPr>
  </w:style>
  <w:style w:type="paragraph" w:styleId="41">
    <w:name w:val="toc 4"/>
    <w:basedOn w:val="a"/>
    <w:next w:val="a"/>
    <w:autoRedefine/>
    <w:uiPriority w:val="39"/>
    <w:unhideWhenUsed/>
    <w:rsid w:val="00B2258E"/>
    <w:pPr>
      <w:ind w:leftChars="600" w:left="1260"/>
    </w:pPr>
  </w:style>
  <w:style w:type="paragraph" w:styleId="51">
    <w:name w:val="toc 5"/>
    <w:basedOn w:val="a"/>
    <w:next w:val="a"/>
    <w:autoRedefine/>
    <w:uiPriority w:val="39"/>
    <w:unhideWhenUsed/>
    <w:rsid w:val="00B2258E"/>
    <w:pPr>
      <w:ind w:leftChars="800" w:left="1680"/>
    </w:pPr>
  </w:style>
  <w:style w:type="paragraph" w:styleId="61">
    <w:name w:val="toc 6"/>
    <w:basedOn w:val="a"/>
    <w:next w:val="a"/>
    <w:autoRedefine/>
    <w:uiPriority w:val="39"/>
    <w:unhideWhenUsed/>
    <w:rsid w:val="00B2258E"/>
    <w:pPr>
      <w:ind w:leftChars="1000" w:left="2100"/>
    </w:pPr>
  </w:style>
  <w:style w:type="paragraph" w:styleId="71">
    <w:name w:val="toc 7"/>
    <w:basedOn w:val="a"/>
    <w:next w:val="a"/>
    <w:autoRedefine/>
    <w:uiPriority w:val="39"/>
    <w:unhideWhenUsed/>
    <w:rsid w:val="00B2258E"/>
    <w:pPr>
      <w:ind w:leftChars="1200" w:left="2520"/>
    </w:pPr>
  </w:style>
  <w:style w:type="paragraph" w:styleId="81">
    <w:name w:val="toc 8"/>
    <w:basedOn w:val="a"/>
    <w:next w:val="a"/>
    <w:autoRedefine/>
    <w:uiPriority w:val="39"/>
    <w:unhideWhenUsed/>
    <w:rsid w:val="00B2258E"/>
    <w:pPr>
      <w:ind w:leftChars="1400" w:left="2940"/>
    </w:pPr>
  </w:style>
  <w:style w:type="paragraph" w:styleId="91">
    <w:name w:val="toc 9"/>
    <w:basedOn w:val="a"/>
    <w:next w:val="a"/>
    <w:autoRedefine/>
    <w:uiPriority w:val="39"/>
    <w:unhideWhenUsed/>
    <w:rsid w:val="00B2258E"/>
    <w:pPr>
      <w:ind w:leftChars="1600" w:left="3360"/>
    </w:pPr>
  </w:style>
  <w:style w:type="paragraph" w:styleId="aff">
    <w:name w:val="Title"/>
    <w:basedOn w:val="a"/>
    <w:next w:val="a"/>
    <w:link w:val="aff0"/>
    <w:qFormat/>
    <w:rsid w:val="00B2258E"/>
    <w:pPr>
      <w:widowControl/>
      <w:spacing w:before="240" w:after="60"/>
      <w:jc w:val="center"/>
      <w:outlineLvl w:val="0"/>
    </w:pPr>
    <w:rPr>
      <w:rFonts w:asciiTheme="majorHAnsi" w:eastAsia="宋体" w:hAnsiTheme="majorHAnsi" w:cstheme="majorBidi"/>
      <w:b/>
      <w:bCs/>
      <w:kern w:val="0"/>
      <w:sz w:val="32"/>
      <w:szCs w:val="32"/>
    </w:rPr>
  </w:style>
  <w:style w:type="character" w:customStyle="1" w:styleId="aff0">
    <w:name w:val="标题 字符"/>
    <w:basedOn w:val="a0"/>
    <w:link w:val="aff"/>
    <w:rsid w:val="00B2258E"/>
    <w:rPr>
      <w:rFonts w:asciiTheme="majorHAnsi" w:eastAsia="宋体" w:hAnsiTheme="majorHAnsi" w:cstheme="majorBidi"/>
      <w:b/>
      <w:bCs/>
      <w:kern w:val="0"/>
      <w:sz w:val="32"/>
      <w:szCs w:val="32"/>
    </w:rPr>
  </w:style>
  <w:style w:type="paragraph" w:customStyle="1" w:styleId="aff1">
    <w:name w:val="石墨文档正文"/>
    <w:qFormat/>
    <w:rsid w:val="00B2258E"/>
    <w:pPr>
      <w:jc w:val="both"/>
    </w:pPr>
    <w:rPr>
      <w:rFonts w:ascii="仿宋" w:eastAsia="仿宋" w:hAnsi="仿宋" w:cs="仿宋"/>
      <w:kern w:val="0"/>
      <w:sz w:val="24"/>
      <w:szCs w:val="24"/>
    </w:rPr>
  </w:style>
  <w:style w:type="paragraph" w:customStyle="1" w:styleId="aff2">
    <w:name w:val="石墨文档副标题"/>
    <w:qFormat/>
    <w:rsid w:val="00B2258E"/>
    <w:pPr>
      <w:jc w:val="both"/>
    </w:pPr>
    <w:rPr>
      <w:rFonts w:ascii="仿宋" w:eastAsia="仿宋" w:hAnsi="仿宋" w:cs="仿宋"/>
      <w:color w:val="888888"/>
      <w:kern w:val="0"/>
      <w:sz w:val="48"/>
      <w:szCs w:val="48"/>
    </w:rPr>
  </w:style>
  <w:style w:type="paragraph" w:customStyle="1" w:styleId="aff3">
    <w:name w:val="石墨文档大标题"/>
    <w:next w:val="aff1"/>
    <w:uiPriority w:val="9"/>
    <w:unhideWhenUsed/>
    <w:qFormat/>
    <w:rsid w:val="00B2258E"/>
    <w:pPr>
      <w:spacing w:before="260" w:after="260"/>
      <w:jc w:val="both"/>
      <w:outlineLvl w:val="0"/>
    </w:pPr>
    <w:rPr>
      <w:rFonts w:ascii="仿宋" w:eastAsia="仿宋" w:hAnsi="仿宋" w:cs="仿宋"/>
      <w:b/>
      <w:bCs/>
      <w:kern w:val="0"/>
      <w:sz w:val="40"/>
      <w:szCs w:val="40"/>
    </w:rPr>
  </w:style>
  <w:style w:type="paragraph" w:customStyle="1" w:styleId="aff4">
    <w:name w:val="石墨文档中标题"/>
    <w:next w:val="aff1"/>
    <w:uiPriority w:val="9"/>
    <w:unhideWhenUsed/>
    <w:qFormat/>
    <w:rsid w:val="00B2258E"/>
    <w:pPr>
      <w:spacing w:before="260" w:after="260"/>
      <w:jc w:val="both"/>
      <w:outlineLvl w:val="1"/>
    </w:pPr>
    <w:rPr>
      <w:rFonts w:ascii="仿宋" w:eastAsia="仿宋" w:hAnsi="仿宋" w:cs="仿宋"/>
      <w:b/>
      <w:bCs/>
      <w:kern w:val="0"/>
      <w:sz w:val="36"/>
      <w:szCs w:val="36"/>
    </w:rPr>
  </w:style>
  <w:style w:type="paragraph" w:customStyle="1" w:styleId="aff5">
    <w:name w:val="石墨文档小标题"/>
    <w:next w:val="aff1"/>
    <w:uiPriority w:val="9"/>
    <w:unhideWhenUsed/>
    <w:qFormat/>
    <w:rsid w:val="00B2258E"/>
    <w:pPr>
      <w:spacing w:before="260" w:after="260"/>
      <w:jc w:val="both"/>
      <w:outlineLvl w:val="2"/>
    </w:pPr>
    <w:rPr>
      <w:rFonts w:ascii="仿宋" w:eastAsia="仿宋" w:hAnsi="仿宋" w:cs="仿宋"/>
      <w:b/>
      <w:bCs/>
      <w:kern w:val="0"/>
      <w:sz w:val="32"/>
      <w:szCs w:val="32"/>
    </w:rPr>
  </w:style>
  <w:style w:type="paragraph" w:customStyle="1" w:styleId="aff6">
    <w:name w:val="石墨文档标题"/>
    <w:next w:val="aff1"/>
    <w:uiPriority w:val="9"/>
    <w:unhideWhenUsed/>
    <w:qFormat/>
    <w:rsid w:val="00B2258E"/>
    <w:pPr>
      <w:spacing w:before="260" w:after="260"/>
      <w:jc w:val="both"/>
      <w:outlineLvl w:val="3"/>
    </w:pPr>
    <w:rPr>
      <w:rFonts w:ascii="仿宋" w:eastAsia="仿宋" w:hAnsi="仿宋" w:cs="仿宋"/>
      <w:b/>
      <w:bCs/>
      <w:kern w:val="0"/>
      <w:sz w:val="56"/>
      <w:szCs w:val="56"/>
    </w:rPr>
  </w:style>
  <w:style w:type="paragraph" w:customStyle="1" w:styleId="aff7">
    <w:name w:val="石墨文档引用"/>
    <w:qFormat/>
    <w:rsid w:val="00B2258E"/>
    <w:pPr>
      <w:pBdr>
        <w:left w:val="single" w:sz="30" w:space="10" w:color="F0F0F0"/>
      </w:pBdr>
      <w:jc w:val="both"/>
    </w:pPr>
    <w:rPr>
      <w:rFonts w:ascii="仿宋" w:eastAsia="仿宋" w:hAnsi="仿宋" w:cs="仿宋"/>
      <w:color w:val="ADADAD"/>
      <w:kern w:val="0"/>
      <w:sz w:val="28"/>
      <w:szCs w:val="28"/>
    </w:rPr>
  </w:style>
  <w:style w:type="table" w:styleId="aff8">
    <w:name w:val="Table Grid"/>
    <w:basedOn w:val="a1"/>
    <w:uiPriority w:val="59"/>
    <w:qFormat/>
    <w:rsid w:val="00B22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qFormat/>
    <w:rsid w:val="00B22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qFormat/>
    <w:rsid w:val="00B2258E"/>
    <w:rPr>
      <w:rFonts w:ascii="宋体" w:eastAsia="宋体" w:hAnsi="宋体" w:cs="宋体"/>
      <w:kern w:val="0"/>
      <w:sz w:val="24"/>
      <w:szCs w:val="24"/>
    </w:rPr>
  </w:style>
  <w:style w:type="paragraph" w:customStyle="1" w:styleId="p-txt">
    <w:name w:val="p-txt"/>
    <w:basedOn w:val="a"/>
    <w:uiPriority w:val="99"/>
    <w:qFormat/>
    <w:rsid w:val="00B2258E"/>
    <w:pPr>
      <w:widowControl/>
      <w:spacing w:before="100" w:beforeAutospacing="1" w:after="100" w:afterAutospacing="1"/>
      <w:jc w:val="left"/>
    </w:pPr>
    <w:rPr>
      <w:rFonts w:ascii="宋体" w:eastAsia="宋体" w:hAnsi="宋体" w:cs="宋体"/>
      <w:kern w:val="0"/>
      <w:sz w:val="24"/>
      <w:szCs w:val="24"/>
    </w:rPr>
  </w:style>
  <w:style w:type="paragraph" w:styleId="aff9">
    <w:name w:val="caption"/>
    <w:basedOn w:val="a"/>
    <w:next w:val="a"/>
    <w:qFormat/>
    <w:rsid w:val="00B2258E"/>
    <w:rPr>
      <w:rFonts w:ascii="Arial" w:eastAsia="黑体" w:hAnsi="Arial" w:cs="Arial"/>
      <w:sz w:val="20"/>
      <w:szCs w:val="20"/>
    </w:rPr>
  </w:style>
  <w:style w:type="paragraph" w:customStyle="1" w:styleId="TOC1">
    <w:name w:val="TOC 标题1"/>
    <w:basedOn w:val="1"/>
    <w:next w:val="a"/>
    <w:uiPriority w:val="39"/>
    <w:unhideWhenUsed/>
    <w:qFormat/>
    <w:rsid w:val="00B2258E"/>
    <w:pPr>
      <w:widowControl/>
      <w:numPr>
        <w:numId w:val="0"/>
      </w:numPr>
      <w:spacing w:before="240" w:after="0" w:line="259" w:lineRule="auto"/>
      <w:ind w:firstLine="1060"/>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p0">
    <w:name w:val="p0"/>
    <w:basedOn w:val="a"/>
    <w:qFormat/>
    <w:rsid w:val="00B2258E"/>
    <w:pPr>
      <w:widowControl/>
      <w:spacing w:before="100" w:beforeAutospacing="1" w:after="100" w:afterAutospacing="1" w:line="375" w:lineRule="atLeast"/>
      <w:jc w:val="left"/>
    </w:pPr>
    <w:rPr>
      <w:rFonts w:ascii="宋体" w:eastAsia="宋体" w:hAnsi="宋体" w:cs="宋体"/>
      <w:kern w:val="0"/>
      <w:sz w:val="24"/>
      <w:szCs w:val="24"/>
    </w:rPr>
  </w:style>
  <w:style w:type="paragraph" w:styleId="TOC">
    <w:name w:val="TOC Heading"/>
    <w:basedOn w:val="1"/>
    <w:next w:val="a"/>
    <w:uiPriority w:val="39"/>
    <w:semiHidden/>
    <w:unhideWhenUsed/>
    <w:qFormat/>
    <w:rsid w:val="00B2258E"/>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2152</Words>
  <Characters>12268</Characters>
  <Application>Microsoft Office Word</Application>
  <DocSecurity>0</DocSecurity>
  <Lines>102</Lines>
  <Paragraphs>28</Paragraphs>
  <ScaleCrop>false</ScaleCrop>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6</cp:revision>
  <dcterms:created xsi:type="dcterms:W3CDTF">2019-08-02T02:14:00Z</dcterms:created>
  <dcterms:modified xsi:type="dcterms:W3CDTF">2019-08-02T07:14:00Z</dcterms:modified>
</cp:coreProperties>
</file>