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sz w:val="32"/>
          <w:szCs w:val="32"/>
          <w:lang w:val="en-US" w:eastAsia="zh-CN"/>
        </w:rPr>
      </w:pPr>
      <w:bookmarkStart w:id="0" w:name="_GoBack"/>
      <w:r>
        <w:rPr>
          <w:rFonts w:hint="eastAsia" w:ascii="仿宋" w:hAnsi="仿宋" w:eastAsia="仿宋" w:cs="仿宋"/>
          <w:b w:val="0"/>
          <w:bCs/>
          <w:sz w:val="32"/>
          <w:szCs w:val="32"/>
          <w:lang w:val="en-US" w:eastAsia="zh-CN"/>
        </w:rPr>
        <w:t>附件2：</w:t>
      </w:r>
    </w:p>
    <w:bookmarkEnd w:id="0"/>
    <w:p>
      <w:pPr>
        <w:jc w:val="center"/>
        <w:rPr>
          <w:rFonts w:ascii="黑体" w:hAnsi="黑体" w:eastAsia="黑体"/>
          <w:b/>
          <w:sz w:val="32"/>
          <w:szCs w:val="32"/>
        </w:rPr>
      </w:pPr>
      <w:r>
        <w:rPr>
          <w:rFonts w:hint="eastAsia" w:ascii="黑体" w:hAnsi="黑体" w:eastAsia="黑体"/>
          <w:b/>
          <w:sz w:val="32"/>
          <w:szCs w:val="32"/>
        </w:rPr>
        <w:t>税务师行业服务个人所得税改革工作方案</w:t>
      </w:r>
    </w:p>
    <w:p>
      <w:pPr>
        <w:rPr>
          <w:rFonts w:ascii="仿宋" w:hAnsi="仿宋" w:eastAsia="仿宋"/>
          <w:sz w:val="28"/>
          <w:szCs w:val="28"/>
        </w:rPr>
      </w:pPr>
    </w:p>
    <w:p>
      <w:pPr>
        <w:jc w:val="left"/>
        <w:rPr>
          <w:rFonts w:ascii="仿宋" w:hAnsi="仿宋" w:eastAsia="仿宋"/>
          <w:sz w:val="28"/>
          <w:szCs w:val="28"/>
        </w:rPr>
      </w:pPr>
      <w:r>
        <w:rPr>
          <w:rFonts w:ascii="仿宋" w:hAnsi="仿宋" w:eastAsia="仿宋"/>
          <w:b/>
          <w:sz w:val="28"/>
          <w:szCs w:val="28"/>
        </w:rPr>
        <w:t xml:space="preserve">    </w:t>
      </w:r>
      <w:r>
        <w:rPr>
          <w:rFonts w:hint="eastAsia" w:ascii="仿宋" w:hAnsi="仿宋" w:eastAsia="仿宋"/>
          <w:sz w:val="28"/>
          <w:szCs w:val="28"/>
        </w:rPr>
        <w:t>为贯彻税务总局《关于发挥涉税专业服务作用助力个人所得税改革有关事项的通知》（税总函〔</w:t>
      </w:r>
      <w:r>
        <w:rPr>
          <w:rFonts w:ascii="仿宋" w:hAnsi="仿宋" w:eastAsia="仿宋"/>
          <w:sz w:val="28"/>
          <w:szCs w:val="28"/>
        </w:rPr>
        <w:t>2018〕687），结合税务师行业实际，制定本</w:t>
      </w:r>
      <w:r>
        <w:rPr>
          <w:rFonts w:hint="eastAsia" w:ascii="仿宋" w:hAnsi="仿宋" w:eastAsia="仿宋"/>
          <w:sz w:val="28"/>
          <w:szCs w:val="28"/>
        </w:rPr>
        <w:t>工作</w:t>
      </w:r>
      <w:r>
        <w:rPr>
          <w:rFonts w:ascii="仿宋" w:hAnsi="仿宋" w:eastAsia="仿宋"/>
          <w:sz w:val="28"/>
          <w:szCs w:val="28"/>
        </w:rPr>
        <w:t>方案。</w:t>
      </w:r>
    </w:p>
    <w:p>
      <w:pPr>
        <w:jc w:val="left"/>
        <w:rPr>
          <w:rFonts w:ascii="仿宋" w:hAnsi="仿宋" w:eastAsia="仿宋"/>
          <w:b/>
          <w:sz w:val="28"/>
          <w:szCs w:val="28"/>
        </w:rPr>
      </w:pPr>
      <w:r>
        <w:rPr>
          <w:rFonts w:ascii="仿宋" w:hAnsi="仿宋" w:eastAsia="仿宋"/>
          <w:b/>
          <w:sz w:val="28"/>
          <w:szCs w:val="28"/>
        </w:rPr>
        <w:t xml:space="preserve">    一、</w:t>
      </w:r>
      <w:r>
        <w:rPr>
          <w:rFonts w:hint="eastAsia" w:ascii="仿宋" w:hAnsi="仿宋" w:eastAsia="仿宋"/>
          <w:b/>
          <w:sz w:val="28"/>
          <w:szCs w:val="28"/>
        </w:rPr>
        <w:t>工作任务</w:t>
      </w:r>
    </w:p>
    <w:p>
      <w:pPr>
        <w:rPr>
          <w:rFonts w:ascii="仿宋" w:hAnsi="仿宋" w:eastAsia="仿宋"/>
          <w:b/>
          <w:sz w:val="28"/>
          <w:szCs w:val="28"/>
        </w:rPr>
      </w:pPr>
      <w:r>
        <w:rPr>
          <w:rFonts w:ascii="仿宋" w:hAnsi="仿宋" w:eastAsia="仿宋"/>
          <w:b/>
          <w:sz w:val="28"/>
          <w:szCs w:val="28"/>
        </w:rPr>
        <w:t xml:space="preserve">    （一）</w:t>
      </w:r>
      <w:r>
        <w:rPr>
          <w:rFonts w:hint="eastAsia" w:ascii="仿宋" w:hAnsi="仿宋" w:eastAsia="仿宋"/>
          <w:b/>
          <w:sz w:val="28"/>
          <w:szCs w:val="28"/>
        </w:rPr>
        <w:t>开展志愿服务</w:t>
      </w:r>
      <w:r>
        <w:rPr>
          <w:rFonts w:hint="eastAsia" w:ascii="华文楷体" w:hAnsi="华文楷体" w:eastAsia="华文楷体"/>
          <w:b/>
          <w:sz w:val="28"/>
          <w:szCs w:val="28"/>
        </w:rPr>
        <w:t>（中税协业务准则部牵头，党委工作部、会员管理部、教育培训部、信息工作部按职责分工负责）</w:t>
      </w:r>
    </w:p>
    <w:p>
      <w:pPr>
        <w:rPr>
          <w:rFonts w:ascii="仿宋" w:hAnsi="仿宋" w:eastAsia="仿宋"/>
          <w:b/>
          <w:sz w:val="28"/>
          <w:szCs w:val="28"/>
        </w:rPr>
      </w:pPr>
      <w:r>
        <w:rPr>
          <w:rFonts w:ascii="仿宋" w:hAnsi="仿宋" w:eastAsia="仿宋"/>
          <w:b/>
          <w:sz w:val="28"/>
          <w:szCs w:val="28"/>
        </w:rPr>
        <w:t xml:space="preserve">    主要措施：</w:t>
      </w:r>
    </w:p>
    <w:p>
      <w:pPr>
        <w:jc w:val="left"/>
        <w:rPr>
          <w:rFonts w:ascii="仿宋" w:hAnsi="仿宋" w:eastAsia="仿宋"/>
          <w:sz w:val="28"/>
          <w:szCs w:val="28"/>
        </w:rPr>
      </w:pPr>
      <w:r>
        <w:rPr>
          <w:rFonts w:ascii="仿宋" w:hAnsi="仿宋" w:eastAsia="仿宋"/>
          <w:sz w:val="28"/>
          <w:szCs w:val="28"/>
        </w:rPr>
        <w:t xml:space="preserve">    1、</w:t>
      </w:r>
      <w:r>
        <w:rPr>
          <w:rFonts w:hint="eastAsia" w:ascii="仿宋" w:hAnsi="仿宋" w:eastAsia="仿宋"/>
          <w:sz w:val="28"/>
          <w:szCs w:val="28"/>
        </w:rPr>
        <w:t>中国注册税务师同心服务团及分团以“税务师同心服务志愿者”作为全行业志愿者统一名称。各地可根据自身实际情况，参考中税协提供的标识样式（详见附件</w:t>
      </w:r>
      <w:r>
        <w:rPr>
          <w:rFonts w:ascii="仿宋" w:hAnsi="仿宋" w:eastAsia="仿宋"/>
          <w:sz w:val="28"/>
          <w:szCs w:val="28"/>
        </w:rPr>
        <w:t>1</w:t>
      </w:r>
      <w:r>
        <w:rPr>
          <w:rFonts w:hint="eastAsia" w:ascii="仿宋" w:hAnsi="仿宋" w:eastAsia="仿宋"/>
          <w:sz w:val="28"/>
          <w:szCs w:val="28"/>
        </w:rPr>
        <w:t>）向志愿者服务队伍和人员配发统一标识；根据</w:t>
      </w:r>
      <w:r>
        <w:rPr>
          <w:rFonts w:ascii="仿宋" w:hAnsi="仿宋" w:eastAsia="仿宋"/>
          <w:sz w:val="28"/>
          <w:szCs w:val="28"/>
        </w:rPr>
        <w:t>12366专家咨询坐席和办税服务厅</w:t>
      </w:r>
      <w:r>
        <w:rPr>
          <w:rFonts w:hint="eastAsia" w:ascii="仿宋" w:hAnsi="仿宋" w:eastAsia="仿宋"/>
          <w:sz w:val="28"/>
          <w:szCs w:val="28"/>
        </w:rPr>
        <w:t>导税咨询的需求轮流安排志愿服务者为纳税人提供服务。</w:t>
      </w:r>
      <w:r>
        <w:rPr>
          <w:rFonts w:hint="eastAsia" w:ascii="华文楷体" w:hAnsi="华文楷体" w:eastAsia="华文楷体"/>
          <w:sz w:val="28"/>
          <w:szCs w:val="28"/>
        </w:rPr>
        <w:t>（业务准则部牵头，党委工作部、会员管理部、信息工作部负责，3月底前完成）</w:t>
      </w:r>
    </w:p>
    <w:p>
      <w:pPr>
        <w:jc w:val="left"/>
        <w:rPr>
          <w:rFonts w:ascii="华文楷体" w:hAnsi="华文楷体" w:eastAsia="华文楷体"/>
          <w:sz w:val="28"/>
          <w:szCs w:val="28"/>
        </w:rPr>
      </w:pPr>
      <w:r>
        <w:rPr>
          <w:rFonts w:ascii="仿宋" w:hAnsi="仿宋" w:eastAsia="仿宋"/>
          <w:sz w:val="28"/>
          <w:szCs w:val="28"/>
        </w:rPr>
        <w:t xml:space="preserve">    2、</w:t>
      </w:r>
      <w:r>
        <w:rPr>
          <w:rFonts w:hint="eastAsia" w:ascii="仿宋" w:hAnsi="仿宋" w:eastAsia="仿宋"/>
          <w:sz w:val="28"/>
          <w:szCs w:val="28"/>
        </w:rPr>
        <w:t>各省协会应迅速组建志愿者服务队伍（1月底前完成），可以中税协组织的“百师讲个税”、个人所得税教学师资培训（厦门）以及各自组织培训的参与者为基础，发展壮大志愿者服务队伍。志愿者可在中税协信息服务平台或扫描中税协微信公众平台中的“服务个税改革志愿者”二维码完成注册后成为“税务师行业服务个人所得税改革专家库”成员，中税协将优先推荐“税务师行业服务个人所得税改革专家库”成员接入税务总局纳税服务平台涉税专业服务模块。同时，各省协会应抓紧时间与当地纳税服务处或纳税服务中心进行协调，在</w:t>
      </w:r>
      <w:r>
        <w:rPr>
          <w:rFonts w:ascii="仿宋" w:hAnsi="仿宋" w:eastAsia="仿宋"/>
          <w:sz w:val="28"/>
          <w:szCs w:val="28"/>
        </w:rPr>
        <w:t>12366专家咨询坐席和办税服务厅分别设立税务师事务所（或税务师）专线或专席，</w:t>
      </w:r>
      <w:r>
        <w:rPr>
          <w:rFonts w:hint="eastAsia" w:ascii="仿宋" w:hAnsi="仿宋" w:eastAsia="仿宋"/>
          <w:sz w:val="28"/>
          <w:szCs w:val="28"/>
        </w:rPr>
        <w:t>在税务总局纳税服务平台涉税专业服务模块接入税务师事务所和税务师，面向纳税人和扣缴义务人开展咨询、辅导等活动。</w:t>
      </w:r>
      <w:r>
        <w:rPr>
          <w:rFonts w:hint="eastAsia" w:ascii="华文楷体" w:hAnsi="华文楷体" w:eastAsia="华文楷体"/>
          <w:sz w:val="28"/>
          <w:szCs w:val="28"/>
        </w:rPr>
        <w:t>（业务准则部牵头，教育培训部、会员管理部、信息工作部负责）</w:t>
      </w:r>
    </w:p>
    <w:p>
      <w:pPr>
        <w:jc w:val="left"/>
        <w:rPr>
          <w:rFonts w:ascii="仿宋" w:hAnsi="仿宋" w:eastAsia="仿宋"/>
          <w:sz w:val="28"/>
          <w:szCs w:val="28"/>
        </w:rPr>
      </w:pPr>
      <w:r>
        <w:rPr>
          <w:rFonts w:ascii="仿宋" w:hAnsi="仿宋" w:eastAsia="仿宋"/>
          <w:sz w:val="28"/>
          <w:szCs w:val="28"/>
        </w:rPr>
        <w:t xml:space="preserve">    3、</w:t>
      </w:r>
      <w:r>
        <w:rPr>
          <w:rFonts w:hint="eastAsia" w:ascii="仿宋" w:hAnsi="仿宋" w:eastAsia="仿宋"/>
          <w:sz w:val="28"/>
          <w:szCs w:val="28"/>
        </w:rPr>
        <w:t>中税协和各省协会可以在取得阶段性成果时，采取一定方式对志愿者进行表彰或奖励。</w:t>
      </w:r>
      <w:r>
        <w:rPr>
          <w:rFonts w:hint="eastAsia" w:ascii="华文楷体" w:hAnsi="华文楷体" w:eastAsia="华文楷体"/>
          <w:sz w:val="28"/>
          <w:szCs w:val="28"/>
        </w:rPr>
        <w:t>（会员管理部负责，6月底前完成）</w:t>
      </w:r>
    </w:p>
    <w:p>
      <w:pPr>
        <w:ind w:firstLine="549"/>
        <w:rPr>
          <w:rFonts w:ascii="仿宋" w:hAnsi="仿宋" w:eastAsia="仿宋"/>
          <w:b/>
          <w:sz w:val="28"/>
          <w:szCs w:val="28"/>
        </w:rPr>
      </w:pPr>
      <w:r>
        <w:rPr>
          <w:rFonts w:ascii="仿宋" w:hAnsi="仿宋" w:eastAsia="仿宋"/>
          <w:b/>
          <w:sz w:val="28"/>
          <w:szCs w:val="28"/>
        </w:rPr>
        <w:t xml:space="preserve">  （二）</w:t>
      </w:r>
      <w:r>
        <w:rPr>
          <w:rFonts w:hint="eastAsia" w:ascii="仿宋" w:hAnsi="仿宋" w:eastAsia="仿宋"/>
          <w:b/>
          <w:sz w:val="28"/>
          <w:szCs w:val="28"/>
        </w:rPr>
        <w:t>落实三方沟通机制</w:t>
      </w:r>
      <w:r>
        <w:rPr>
          <w:rFonts w:hint="eastAsia" w:ascii="华文楷体" w:hAnsi="华文楷体" w:eastAsia="华文楷体"/>
          <w:b/>
          <w:sz w:val="28"/>
          <w:szCs w:val="28"/>
        </w:rPr>
        <w:t>（中税协业务准则部负责）</w:t>
      </w:r>
    </w:p>
    <w:p>
      <w:pPr>
        <w:rPr>
          <w:rFonts w:ascii="仿宋" w:hAnsi="仿宋" w:eastAsia="仿宋"/>
          <w:b/>
          <w:sz w:val="28"/>
          <w:szCs w:val="28"/>
        </w:rPr>
      </w:pPr>
      <w:r>
        <w:rPr>
          <w:rFonts w:ascii="仿宋" w:hAnsi="仿宋" w:eastAsia="仿宋"/>
          <w:b/>
          <w:sz w:val="28"/>
          <w:szCs w:val="28"/>
        </w:rPr>
        <w:t xml:space="preserve">    </w:t>
      </w:r>
      <w:r>
        <w:rPr>
          <w:rFonts w:hint="eastAsia" w:ascii="仿宋" w:hAnsi="仿宋" w:eastAsia="仿宋"/>
          <w:b/>
          <w:sz w:val="28"/>
          <w:szCs w:val="28"/>
        </w:rPr>
        <w:t>主要措施：</w:t>
      </w:r>
    </w:p>
    <w:p>
      <w:pPr>
        <w:rPr>
          <w:rFonts w:ascii="仿宋" w:hAnsi="仿宋" w:eastAsia="仿宋"/>
          <w:sz w:val="28"/>
          <w:szCs w:val="28"/>
        </w:rPr>
      </w:pPr>
      <w:r>
        <w:rPr>
          <w:rFonts w:ascii="仿宋" w:hAnsi="仿宋" w:eastAsia="仿宋"/>
          <w:sz w:val="28"/>
          <w:szCs w:val="28"/>
        </w:rPr>
        <w:t xml:space="preserve">    1、</w:t>
      </w:r>
      <w:r>
        <w:rPr>
          <w:rFonts w:hint="eastAsia" w:ascii="仿宋" w:hAnsi="仿宋" w:eastAsia="仿宋"/>
          <w:sz w:val="28"/>
          <w:szCs w:val="28"/>
        </w:rPr>
        <w:t>中税协和各省协会应结合《国家税务总局关于建立税务机关、涉税专业服务社会组织及其行业协会和纳税人三方沟通机制的通知》（税总发〔</w:t>
      </w:r>
      <w:r>
        <w:rPr>
          <w:rFonts w:ascii="仿宋" w:hAnsi="仿宋" w:eastAsia="仿宋"/>
          <w:sz w:val="28"/>
          <w:szCs w:val="28"/>
        </w:rPr>
        <w:t>2016〕101）和《国家税务总局关于印发&lt;</w:t>
      </w:r>
      <w:r>
        <w:rPr>
          <w:rFonts w:hint="eastAsia" w:ascii="仿宋" w:hAnsi="仿宋" w:eastAsia="仿宋"/>
          <w:sz w:val="28"/>
          <w:szCs w:val="28"/>
        </w:rPr>
        <w:t>全国税务系统深化“放管服”改革五年工作方案（</w:t>
      </w:r>
      <w:r>
        <w:rPr>
          <w:rFonts w:ascii="仿宋" w:hAnsi="仿宋" w:eastAsia="仿宋"/>
          <w:sz w:val="28"/>
          <w:szCs w:val="28"/>
        </w:rPr>
        <w:t>2018年-2022年）&gt;</w:t>
      </w:r>
      <w:r>
        <w:rPr>
          <w:rFonts w:hint="eastAsia" w:ascii="仿宋" w:hAnsi="仿宋" w:eastAsia="仿宋"/>
          <w:sz w:val="28"/>
          <w:szCs w:val="28"/>
        </w:rPr>
        <w:t>的通知》（税总发〔</w:t>
      </w:r>
      <w:r>
        <w:rPr>
          <w:rFonts w:ascii="仿宋" w:hAnsi="仿宋" w:eastAsia="仿宋"/>
          <w:sz w:val="28"/>
          <w:szCs w:val="28"/>
        </w:rPr>
        <w:t>2018〕199号）</w:t>
      </w:r>
      <w:r>
        <w:rPr>
          <w:rFonts w:hint="eastAsia" w:ascii="仿宋" w:hAnsi="仿宋" w:eastAsia="仿宋"/>
          <w:sz w:val="28"/>
          <w:szCs w:val="28"/>
        </w:rPr>
        <w:t>的有关精</w:t>
      </w:r>
      <w:r>
        <w:rPr>
          <w:rFonts w:hint="eastAsia" w:ascii="仿宋" w:hAnsi="仿宋" w:eastAsia="仿宋"/>
          <w:color w:val="000000" w:themeColor="text1"/>
          <w:sz w:val="28"/>
          <w:szCs w:val="28"/>
        </w:rPr>
        <w:t>神，会同税务师事务所，定期召开纳税人和扣缴义务人座谈会，可邀请税务机关有</w:t>
      </w:r>
      <w:r>
        <w:rPr>
          <w:rFonts w:hint="eastAsia" w:ascii="仿宋" w:hAnsi="仿宋" w:eastAsia="仿宋"/>
          <w:sz w:val="28"/>
          <w:szCs w:val="28"/>
        </w:rPr>
        <w:t>关领导和人员参加，听取个人所得税改革实施中的意见建议，并以“《税讯》——税务师行业服务个人所得税改革专报”（以下简称《税讯》，详见附件</w:t>
      </w:r>
      <w:r>
        <w:rPr>
          <w:rFonts w:ascii="仿宋" w:hAnsi="仿宋" w:eastAsia="仿宋"/>
          <w:sz w:val="28"/>
          <w:szCs w:val="28"/>
        </w:rPr>
        <w:t>2</w:t>
      </w:r>
      <w:r>
        <w:rPr>
          <w:rFonts w:hint="eastAsia" w:ascii="仿宋" w:hAnsi="仿宋" w:eastAsia="仿宋"/>
          <w:sz w:val="28"/>
          <w:szCs w:val="28"/>
        </w:rPr>
        <w:t>）的统一名称，定期向税务机关反馈（省税协应同时抄报中税协）。</w:t>
      </w:r>
    </w:p>
    <w:p>
      <w:pPr>
        <w:rPr>
          <w:rFonts w:ascii="仿宋" w:hAnsi="仿宋" w:eastAsia="仿宋"/>
          <w:sz w:val="28"/>
          <w:szCs w:val="28"/>
        </w:rPr>
      </w:pPr>
      <w:r>
        <w:rPr>
          <w:rFonts w:ascii="仿宋" w:hAnsi="仿宋" w:eastAsia="仿宋"/>
          <w:sz w:val="28"/>
          <w:szCs w:val="28"/>
        </w:rPr>
        <w:t xml:space="preserve">    2、</w:t>
      </w:r>
      <w:r>
        <w:rPr>
          <w:rFonts w:hint="eastAsia" w:ascii="仿宋" w:hAnsi="仿宋" w:eastAsia="仿宋"/>
          <w:sz w:val="28"/>
          <w:szCs w:val="28"/>
        </w:rPr>
        <w:t>省税协至少每季</w:t>
      </w:r>
      <w:r>
        <w:rPr>
          <w:rFonts w:hint="eastAsia" w:ascii="仿宋" w:hAnsi="仿宋" w:eastAsia="仿宋"/>
          <w:color w:val="000000" w:themeColor="text1"/>
          <w:sz w:val="28"/>
          <w:szCs w:val="28"/>
        </w:rPr>
        <w:t>度会同税务师事务所召开一次纳税人、扣缴义务人座谈会，可邀请税务机关参与</w:t>
      </w:r>
      <w:r>
        <w:rPr>
          <w:rFonts w:hint="eastAsia" w:ascii="仿宋" w:hAnsi="仿宋" w:eastAsia="仿宋"/>
          <w:sz w:val="28"/>
          <w:szCs w:val="28"/>
        </w:rPr>
        <w:t>，现场沟通、解答个人所得税改革中遇到的问题，并将《税讯》及时报送税务机关，同时抄报中税协；也可结合服务个人所得税改革实际，适时召开专题座谈会、研讨会等，及时收集、反馈、解决问题。中税协将根据服务个人所得税改革进展情</w:t>
      </w:r>
      <w:r>
        <w:rPr>
          <w:rFonts w:hint="eastAsia" w:ascii="仿宋" w:hAnsi="仿宋" w:eastAsia="仿宋"/>
          <w:color w:val="000000" w:themeColor="text1"/>
          <w:sz w:val="28"/>
          <w:szCs w:val="28"/>
        </w:rPr>
        <w:t>况，会同税务师事务所适时召开全国纳税人、扣缴义务人会议，邀请税务总局有关领导和</w:t>
      </w:r>
      <w:r>
        <w:rPr>
          <w:rFonts w:hint="eastAsia" w:ascii="仿宋" w:hAnsi="仿宋" w:eastAsia="仿宋"/>
          <w:sz w:val="28"/>
          <w:szCs w:val="28"/>
        </w:rPr>
        <w:t>人员参加。</w:t>
      </w:r>
    </w:p>
    <w:p>
      <w:pPr>
        <w:jc w:val="left"/>
        <w:rPr>
          <w:rFonts w:ascii="仿宋" w:hAnsi="仿宋" w:eastAsia="仿宋"/>
          <w:sz w:val="28"/>
          <w:szCs w:val="28"/>
        </w:rPr>
      </w:pPr>
      <w:r>
        <w:rPr>
          <w:rFonts w:ascii="仿宋" w:hAnsi="仿宋" w:eastAsia="仿宋"/>
          <w:sz w:val="28"/>
          <w:szCs w:val="28"/>
        </w:rPr>
        <w:t xml:space="preserve">    中税协将根据各省协会召开会议及《税讯》内容，定期发布服务个人所得税</w:t>
      </w:r>
      <w:r>
        <w:rPr>
          <w:rFonts w:hint="eastAsia" w:ascii="仿宋" w:hAnsi="仿宋" w:eastAsia="仿宋"/>
          <w:sz w:val="28"/>
          <w:szCs w:val="28"/>
        </w:rPr>
        <w:t>改革工作简报，在行业内交流并报送税务总局。</w:t>
      </w:r>
    </w:p>
    <w:p>
      <w:pPr>
        <w:jc w:val="left"/>
        <w:rPr>
          <w:rFonts w:ascii="仿宋" w:hAnsi="仿宋" w:eastAsia="仿宋"/>
          <w:sz w:val="28"/>
          <w:szCs w:val="28"/>
        </w:rPr>
      </w:pPr>
      <w:r>
        <w:rPr>
          <w:rFonts w:hint="eastAsia" w:ascii="仿宋" w:hAnsi="仿宋" w:eastAsia="仿宋"/>
          <w:sz w:val="28"/>
          <w:szCs w:val="28"/>
        </w:rPr>
        <w:t xml:space="preserve">    3、中税协和各省协会可收集12366咨询受理频率较高的个人所得税问题及其统一口径后的答复，整理后印发行业内参考使用。</w:t>
      </w:r>
    </w:p>
    <w:p>
      <w:pPr>
        <w:rPr>
          <w:rFonts w:ascii="仿宋" w:hAnsi="仿宋" w:eastAsia="仿宋"/>
          <w:b/>
          <w:sz w:val="28"/>
          <w:szCs w:val="28"/>
        </w:rPr>
      </w:pPr>
      <w:r>
        <w:rPr>
          <w:rFonts w:ascii="仿宋" w:hAnsi="仿宋" w:eastAsia="仿宋"/>
          <w:b/>
          <w:sz w:val="28"/>
          <w:szCs w:val="28"/>
        </w:rPr>
        <w:t xml:space="preserve">    （三）</w:t>
      </w:r>
      <w:r>
        <w:rPr>
          <w:rFonts w:hint="eastAsia" w:ascii="仿宋" w:hAnsi="仿宋" w:eastAsia="仿宋"/>
          <w:b/>
          <w:sz w:val="28"/>
          <w:szCs w:val="28"/>
        </w:rPr>
        <w:t>组织专题培训和公益宣讲</w:t>
      </w:r>
      <w:r>
        <w:rPr>
          <w:rFonts w:hint="eastAsia" w:ascii="华文楷体" w:hAnsi="华文楷体" w:eastAsia="华文楷体"/>
          <w:b/>
          <w:sz w:val="28"/>
          <w:szCs w:val="28"/>
        </w:rPr>
        <w:t>（中税协教育培训部牵头，党委工作部、宣传编辑部按职责分工负责）</w:t>
      </w:r>
    </w:p>
    <w:p>
      <w:pPr>
        <w:rPr>
          <w:rFonts w:ascii="仿宋" w:hAnsi="仿宋" w:eastAsia="仿宋"/>
          <w:b/>
          <w:sz w:val="28"/>
          <w:szCs w:val="28"/>
        </w:rPr>
      </w:pPr>
      <w:r>
        <w:rPr>
          <w:rFonts w:ascii="仿宋" w:hAnsi="仿宋" w:eastAsia="仿宋"/>
          <w:b/>
          <w:sz w:val="28"/>
          <w:szCs w:val="28"/>
        </w:rPr>
        <w:t xml:space="preserve">    主要措施：</w:t>
      </w:r>
    </w:p>
    <w:p>
      <w:pPr>
        <w:rPr>
          <w:rFonts w:ascii="仿宋" w:hAnsi="仿宋" w:eastAsia="仿宋"/>
          <w:sz w:val="28"/>
          <w:szCs w:val="28"/>
        </w:rPr>
      </w:pPr>
      <w:r>
        <w:rPr>
          <w:rFonts w:ascii="仿宋" w:hAnsi="仿宋" w:eastAsia="仿宋"/>
          <w:sz w:val="28"/>
          <w:szCs w:val="28"/>
        </w:rPr>
        <w:t xml:space="preserve">    1、</w:t>
      </w:r>
      <w:r>
        <w:rPr>
          <w:rFonts w:hint="eastAsia" w:ascii="仿宋" w:hAnsi="仿宋" w:eastAsia="仿宋"/>
          <w:sz w:val="28"/>
          <w:szCs w:val="28"/>
        </w:rPr>
        <w:t>中税协和各省协会应有序组织专题培训，广泛培养个人所得税改革宣讲师资人才，扩大公益宣讲师资队伍，依托各类师资人才及事务所业务骨干，积极联系各级政府机关、行业协会、企事业单位、院校，进校园、园区、社区，广泛开展个人所得税公益培训、辅导等活动。</w:t>
      </w:r>
      <w:r>
        <w:rPr>
          <w:rFonts w:hint="eastAsia" w:ascii="华文楷体" w:hAnsi="华文楷体" w:eastAsia="华文楷体"/>
          <w:sz w:val="28"/>
          <w:szCs w:val="28"/>
        </w:rPr>
        <w:t>（教育培训部负责）</w:t>
      </w:r>
    </w:p>
    <w:p>
      <w:pPr>
        <w:rPr>
          <w:rFonts w:ascii="仿宋" w:hAnsi="仿宋" w:eastAsia="仿宋"/>
          <w:sz w:val="28"/>
          <w:szCs w:val="28"/>
        </w:rPr>
      </w:pPr>
      <w:r>
        <w:rPr>
          <w:rFonts w:ascii="仿宋" w:hAnsi="仿宋" w:eastAsia="仿宋"/>
          <w:sz w:val="28"/>
          <w:szCs w:val="28"/>
        </w:rPr>
        <w:t xml:space="preserve">    2、</w:t>
      </w:r>
      <w:r>
        <w:rPr>
          <w:rFonts w:hint="eastAsia" w:ascii="仿宋" w:hAnsi="仿宋" w:eastAsia="仿宋"/>
          <w:sz w:val="28"/>
          <w:szCs w:val="28"/>
        </w:rPr>
        <w:t>省税协应以同心服务团分团名义，积极组织税务师事务所、税务师和从业人员开展个人所得税公益宣讲。各省协会（含事务所）在年内通过各种方式组织开展的各类个人所得税公益宣讲应至少不少于</w:t>
      </w:r>
      <w:r>
        <w:rPr>
          <w:rFonts w:ascii="仿宋" w:hAnsi="仿宋" w:eastAsia="仿宋"/>
          <w:sz w:val="28"/>
          <w:szCs w:val="28"/>
        </w:rPr>
        <w:t>10次，</w:t>
      </w:r>
      <w:r>
        <w:rPr>
          <w:rFonts w:hint="eastAsia" w:ascii="仿宋" w:hAnsi="仿宋" w:eastAsia="仿宋"/>
          <w:sz w:val="28"/>
          <w:szCs w:val="28"/>
        </w:rPr>
        <w:t>事务所要积极参与各类公益宣讲，并主动开展类似活动。</w:t>
      </w:r>
      <w:r>
        <w:rPr>
          <w:rFonts w:hint="eastAsia" w:ascii="华文楷体" w:hAnsi="华文楷体" w:eastAsia="华文楷体"/>
          <w:sz w:val="28"/>
          <w:szCs w:val="28"/>
        </w:rPr>
        <w:t>（党委工作部负责）</w:t>
      </w:r>
    </w:p>
    <w:p>
      <w:pPr>
        <w:rPr>
          <w:rFonts w:ascii="仿宋" w:hAnsi="仿宋" w:eastAsia="仿宋"/>
          <w:sz w:val="28"/>
          <w:szCs w:val="28"/>
        </w:rPr>
      </w:pPr>
      <w:r>
        <w:rPr>
          <w:rFonts w:ascii="仿宋" w:hAnsi="仿宋" w:eastAsia="仿宋"/>
          <w:sz w:val="28"/>
          <w:szCs w:val="28"/>
        </w:rPr>
        <w:t xml:space="preserve">    中税协将</w:t>
      </w:r>
      <w:r>
        <w:rPr>
          <w:rFonts w:hint="eastAsia" w:ascii="仿宋" w:hAnsi="仿宋" w:eastAsia="仿宋"/>
          <w:sz w:val="28"/>
          <w:szCs w:val="28"/>
        </w:rPr>
        <w:t>借助《注册税务师》杂志组织一期以“税务师行业服务个人所得税改革”为题的特别关注，并作为年内宣传报道的重要内容之一。中税协微信公众平台将及时报道与税务师行业服务个人所得税改革相关的内容和经验做法；中税协网站将开设个人所得税改革宣传专栏，及时更新相关内容的宣传与报道。</w:t>
      </w:r>
      <w:r>
        <w:rPr>
          <w:rFonts w:hint="eastAsia" w:ascii="华文楷体" w:hAnsi="华文楷体" w:eastAsia="华文楷体"/>
          <w:sz w:val="28"/>
          <w:szCs w:val="28"/>
        </w:rPr>
        <w:t>（宣传编辑部负责）</w:t>
      </w:r>
    </w:p>
    <w:p>
      <w:pPr>
        <w:rPr>
          <w:rFonts w:ascii="仿宋" w:hAnsi="仿宋" w:eastAsia="仿宋"/>
          <w:b/>
          <w:sz w:val="28"/>
          <w:szCs w:val="28"/>
        </w:rPr>
      </w:pPr>
      <w:r>
        <w:rPr>
          <w:rFonts w:ascii="仿宋" w:hAnsi="仿宋" w:eastAsia="仿宋"/>
          <w:b/>
          <w:sz w:val="28"/>
          <w:szCs w:val="28"/>
        </w:rPr>
        <w:t xml:space="preserve">    （四）规范市场化服务</w:t>
      </w:r>
      <w:r>
        <w:rPr>
          <w:rFonts w:hint="eastAsia" w:ascii="华文楷体" w:hAnsi="华文楷体" w:eastAsia="华文楷体"/>
          <w:b/>
          <w:sz w:val="28"/>
          <w:szCs w:val="28"/>
        </w:rPr>
        <w:t>（中税协业务准则部负责）</w:t>
      </w:r>
    </w:p>
    <w:p>
      <w:pPr>
        <w:ind w:firstLine="560"/>
        <w:rPr>
          <w:rFonts w:ascii="仿宋" w:hAnsi="仿宋" w:eastAsia="仿宋"/>
          <w:b/>
          <w:sz w:val="28"/>
          <w:szCs w:val="28"/>
        </w:rPr>
      </w:pPr>
      <w:r>
        <w:rPr>
          <w:rFonts w:hint="eastAsia" w:ascii="仿宋" w:hAnsi="仿宋" w:eastAsia="仿宋"/>
          <w:b/>
          <w:sz w:val="28"/>
          <w:szCs w:val="28"/>
        </w:rPr>
        <w:t>主要措施：</w:t>
      </w:r>
    </w:p>
    <w:p>
      <w:pPr>
        <w:ind w:firstLine="560"/>
        <w:rPr>
          <w:rFonts w:ascii="仿宋" w:hAnsi="仿宋" w:eastAsia="仿宋"/>
          <w:sz w:val="28"/>
          <w:szCs w:val="28"/>
        </w:rPr>
      </w:pPr>
      <w:r>
        <w:rPr>
          <w:rFonts w:hint="eastAsia" w:ascii="仿宋" w:hAnsi="仿宋" w:eastAsia="仿宋"/>
          <w:sz w:val="28"/>
          <w:szCs w:val="28"/>
        </w:rPr>
        <w:t>中税协和各省协会应规范开展个人所得税市场化服务。</w:t>
      </w:r>
    </w:p>
    <w:p>
      <w:pPr>
        <w:ind w:firstLine="560" w:firstLineChars="200"/>
        <w:jc w:val="left"/>
        <w:rPr>
          <w:rFonts w:ascii="仿宋" w:hAnsi="仿宋" w:eastAsia="仿宋"/>
          <w:sz w:val="28"/>
          <w:szCs w:val="28"/>
        </w:rPr>
      </w:pPr>
      <w:r>
        <w:rPr>
          <w:rFonts w:ascii="仿宋" w:hAnsi="仿宋" w:eastAsia="仿宋"/>
          <w:sz w:val="28"/>
          <w:szCs w:val="28"/>
        </w:rPr>
        <w:t>1、全员全额扣缴申报代理：税务师事务所可代理扣缴义务人办理专项附加扣除、编制预扣缴申报表并进行纳税申报；</w:t>
      </w:r>
    </w:p>
    <w:p>
      <w:pPr>
        <w:ind w:firstLine="560" w:firstLineChars="200"/>
        <w:jc w:val="left"/>
        <w:rPr>
          <w:rFonts w:ascii="仿宋" w:hAnsi="仿宋" w:eastAsia="仿宋"/>
          <w:sz w:val="28"/>
          <w:szCs w:val="28"/>
        </w:rPr>
      </w:pPr>
      <w:r>
        <w:rPr>
          <w:rFonts w:ascii="仿宋" w:hAnsi="仿宋" w:eastAsia="仿宋"/>
          <w:sz w:val="28"/>
          <w:szCs w:val="28"/>
        </w:rPr>
        <w:t>2、汇算清缴代理：税务师事务所可借助企业所得税年度汇算清缴的经验，协助纳税人整理收入和各项扣除资料，帮助纳税人完成年度纳税申报表的计算和填写，并代理进行年度汇算清缴纳税申报；</w:t>
      </w:r>
    </w:p>
    <w:p>
      <w:pPr>
        <w:ind w:firstLine="560" w:firstLineChars="200"/>
        <w:jc w:val="left"/>
        <w:rPr>
          <w:rFonts w:ascii="仿宋" w:hAnsi="仿宋" w:eastAsia="仿宋"/>
          <w:sz w:val="28"/>
          <w:szCs w:val="28"/>
        </w:rPr>
      </w:pPr>
      <w:r>
        <w:rPr>
          <w:rFonts w:ascii="仿宋" w:hAnsi="仿宋" w:eastAsia="仿宋"/>
          <w:sz w:val="28"/>
          <w:szCs w:val="28"/>
        </w:rPr>
        <w:t>3、咨询服务：税务师事务所可协助扣缴义务人建立或升级预扣缴系统、专项附加扣除项目收集管理体系，并针对薪酬管理、预扣预缴等环节，从税务专业角度提供咨询、辅导；也可为</w:t>
      </w:r>
      <w:r>
        <w:rPr>
          <w:rFonts w:hint="eastAsia" w:ascii="仿宋" w:hAnsi="仿宋" w:eastAsia="仿宋"/>
          <w:sz w:val="28"/>
          <w:szCs w:val="28"/>
        </w:rPr>
        <w:t>纳税人或扣缴义务人提供个人所得税全方位的专业税务顾问服务；还可将个人所得税改革内容与</w:t>
      </w:r>
      <w:r>
        <w:rPr>
          <w:rFonts w:ascii="仿宋" w:hAnsi="仿宋" w:eastAsia="仿宋"/>
          <w:sz w:val="28"/>
          <w:szCs w:val="28"/>
        </w:rPr>
        <w:t>CRS的实施相结合，协助</w:t>
      </w:r>
      <w:r>
        <w:rPr>
          <w:rFonts w:hint="eastAsia" w:ascii="仿宋" w:hAnsi="仿宋" w:eastAsia="仿宋"/>
          <w:sz w:val="28"/>
          <w:szCs w:val="28"/>
        </w:rPr>
        <w:t>高净值人士检视个人税务状况及家族资产持有架构，合理合规地规避税务风险；</w:t>
      </w:r>
    </w:p>
    <w:p>
      <w:pPr>
        <w:ind w:firstLine="560" w:firstLineChars="200"/>
        <w:jc w:val="left"/>
        <w:rPr>
          <w:rFonts w:ascii="仿宋" w:hAnsi="仿宋" w:eastAsia="仿宋"/>
          <w:sz w:val="28"/>
          <w:szCs w:val="28"/>
        </w:rPr>
      </w:pPr>
      <w:r>
        <w:rPr>
          <w:rFonts w:hint="eastAsia" w:ascii="仿宋" w:hAnsi="仿宋" w:eastAsia="仿宋"/>
          <w:sz w:val="28"/>
          <w:szCs w:val="28"/>
        </w:rPr>
        <w:t>4、税收策划服务：税务师事务所可协助纳税人应享尽享个人所得税的各项优惠政策，并结合各项减除和扣除，为纳税人提供纳税计划或方案；</w:t>
      </w:r>
    </w:p>
    <w:p>
      <w:pPr>
        <w:ind w:firstLine="560" w:firstLineChars="200"/>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外包服务：税务师事务所可为纳税人和扣缴义务人提供个人所得税预扣预缴（专项附加扣除）、年度汇算清缴（退、补税）等全面外包服务；</w:t>
      </w:r>
    </w:p>
    <w:p>
      <w:pPr>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6</w:t>
      </w:r>
      <w:r>
        <w:rPr>
          <w:rFonts w:ascii="仿宋" w:hAnsi="仿宋" w:eastAsia="仿宋"/>
          <w:sz w:val="28"/>
          <w:szCs w:val="28"/>
        </w:rPr>
        <w:t>、信息化服务：有条件的税务师事务所可自行开发、合作开发个</w:t>
      </w:r>
      <w:r>
        <w:rPr>
          <w:rFonts w:hint="eastAsia" w:ascii="仿宋" w:hAnsi="仿宋" w:eastAsia="仿宋"/>
          <w:sz w:val="28"/>
          <w:szCs w:val="28"/>
        </w:rPr>
        <w:t>人所得税服务信息化平台、软件（</w:t>
      </w:r>
      <w:r>
        <w:rPr>
          <w:rFonts w:ascii="仿宋" w:hAnsi="仿宋" w:eastAsia="仿宋"/>
          <w:sz w:val="28"/>
          <w:szCs w:val="28"/>
        </w:rPr>
        <w:t>APP、机器人），也可使用税务师行业协会推荐或商业化软件，借助互联网（移动）手段提升服务个</w:t>
      </w:r>
      <w:r>
        <w:rPr>
          <w:rFonts w:hint="eastAsia" w:ascii="仿宋" w:hAnsi="仿宋" w:eastAsia="仿宋"/>
          <w:sz w:val="28"/>
          <w:szCs w:val="28"/>
        </w:rPr>
        <w:t>人所得税改革的质效（包括但不限于个人所得税相关数据的采集、汇总、计算、生成、查询等功能）；各省协会要加强与税务机关的联系，努力实现税务师事务所与税务机关跨省网上批量申报信息系统的联通，推进税务师事务所批量代理纳税申报试点，为开展个人所得税信息化服务提供便利。</w:t>
      </w:r>
    </w:p>
    <w:p>
      <w:pPr>
        <w:jc w:val="left"/>
        <w:rPr>
          <w:rFonts w:ascii="仿宋" w:hAnsi="仿宋" w:eastAsia="仿宋"/>
          <w:b/>
          <w:sz w:val="28"/>
          <w:szCs w:val="28"/>
        </w:rPr>
      </w:pPr>
      <w:r>
        <w:rPr>
          <w:rFonts w:ascii="仿宋" w:hAnsi="仿宋" w:eastAsia="仿宋"/>
          <w:b/>
          <w:sz w:val="28"/>
          <w:szCs w:val="28"/>
        </w:rPr>
        <w:t xml:space="preserve">    二、组织领导</w:t>
      </w:r>
    </w:p>
    <w:p>
      <w:pPr>
        <w:ind w:firstLine="562" w:firstLineChars="200"/>
        <w:rPr>
          <w:rFonts w:ascii="仿宋" w:hAnsi="仿宋" w:eastAsia="仿宋"/>
          <w:b/>
          <w:sz w:val="28"/>
          <w:szCs w:val="28"/>
        </w:rPr>
      </w:pPr>
      <w:r>
        <w:rPr>
          <w:rFonts w:hint="eastAsia" w:ascii="仿宋" w:hAnsi="仿宋" w:eastAsia="仿宋"/>
          <w:b/>
          <w:sz w:val="28"/>
          <w:szCs w:val="28"/>
        </w:rPr>
        <w:t>（一）成立领导小组</w:t>
      </w:r>
      <w:r>
        <w:rPr>
          <w:rFonts w:hint="eastAsia" w:ascii="华文楷体" w:hAnsi="华文楷体" w:eastAsia="华文楷体"/>
          <w:b/>
          <w:sz w:val="28"/>
          <w:szCs w:val="28"/>
        </w:rPr>
        <w:t>（中税协业务准则部负责）</w:t>
      </w:r>
    </w:p>
    <w:p>
      <w:pPr>
        <w:ind w:firstLine="549"/>
        <w:rPr>
          <w:rFonts w:ascii="仿宋" w:hAnsi="仿宋" w:eastAsia="仿宋"/>
          <w:b/>
          <w:sz w:val="28"/>
          <w:szCs w:val="28"/>
        </w:rPr>
      </w:pPr>
      <w:r>
        <w:rPr>
          <w:rFonts w:hint="eastAsia" w:ascii="仿宋" w:hAnsi="仿宋" w:eastAsia="仿宋"/>
          <w:sz w:val="28"/>
          <w:szCs w:val="28"/>
        </w:rPr>
        <w:t>行业党委应加强对税务师行业服务个人所得税改革工作的统筹领导，中税协和各省协会应成立服务个人所得税改革工作领导小组，由协会主要负责同志任组长，业务、会员、培训、宣传等部门共同参与。领导小组全面负责服务个人所得税改革的各项具体工作，并定期向中税协汇报相关情况。中税协将根据各地的情况汇报，定期整理有关内容以《服务个人所得税改革工作简报》形式上报总局，并组织经验交流会。省税协领导小组成员名单（含姓名、职务、联系方式）于</w:t>
      </w:r>
      <w:r>
        <w:rPr>
          <w:rFonts w:ascii="仿宋" w:hAnsi="仿宋" w:eastAsia="仿宋"/>
          <w:sz w:val="28"/>
          <w:szCs w:val="28"/>
        </w:rPr>
        <w:t>1月底前上报中税协</w:t>
      </w:r>
      <w:r>
        <w:rPr>
          <w:rFonts w:hint="eastAsia" w:ascii="仿宋" w:hAnsi="仿宋" w:eastAsia="仿宋"/>
          <w:sz w:val="28"/>
          <w:szCs w:val="28"/>
        </w:rPr>
        <w:t>。</w:t>
      </w:r>
    </w:p>
    <w:p>
      <w:pPr>
        <w:ind w:firstLine="549"/>
        <w:rPr>
          <w:rFonts w:ascii="仿宋" w:hAnsi="仿宋" w:eastAsia="仿宋"/>
          <w:b/>
          <w:sz w:val="28"/>
          <w:szCs w:val="28"/>
        </w:rPr>
      </w:pPr>
      <w:r>
        <w:rPr>
          <w:rFonts w:hint="eastAsia" w:ascii="仿宋" w:hAnsi="仿宋" w:eastAsia="仿宋"/>
          <w:b/>
          <w:sz w:val="28"/>
          <w:szCs w:val="28"/>
        </w:rPr>
        <w:t>（二）发布行动倡议</w:t>
      </w:r>
      <w:r>
        <w:rPr>
          <w:rFonts w:hint="eastAsia" w:ascii="华文楷体" w:hAnsi="华文楷体" w:eastAsia="华文楷体"/>
          <w:b/>
          <w:sz w:val="28"/>
          <w:szCs w:val="28"/>
        </w:rPr>
        <w:t>（中税协党委工作部负责）</w:t>
      </w:r>
    </w:p>
    <w:p>
      <w:pPr>
        <w:rPr>
          <w:rFonts w:ascii="仿宋" w:hAnsi="仿宋" w:eastAsia="仿宋"/>
          <w:b/>
          <w:sz w:val="28"/>
          <w:szCs w:val="28"/>
        </w:rPr>
      </w:pPr>
      <w:r>
        <w:rPr>
          <w:rFonts w:ascii="仿宋" w:hAnsi="仿宋" w:eastAsia="仿宋"/>
          <w:b/>
          <w:sz w:val="28"/>
          <w:szCs w:val="28"/>
        </w:rPr>
        <w:t xml:space="preserve">    </w:t>
      </w:r>
      <w:r>
        <w:rPr>
          <w:rFonts w:hint="eastAsia" w:ascii="仿宋" w:hAnsi="仿宋" w:eastAsia="仿宋"/>
          <w:b/>
          <w:sz w:val="28"/>
          <w:szCs w:val="28"/>
        </w:rPr>
        <w:t>主要措施：</w:t>
      </w:r>
    </w:p>
    <w:p>
      <w:pPr>
        <w:rPr>
          <w:rFonts w:ascii="仿宋" w:hAnsi="仿宋" w:eastAsia="仿宋"/>
          <w:sz w:val="28"/>
          <w:szCs w:val="28"/>
        </w:rPr>
      </w:pPr>
      <w:r>
        <w:rPr>
          <w:rFonts w:ascii="仿宋" w:hAnsi="仿宋" w:eastAsia="仿宋"/>
          <w:sz w:val="28"/>
          <w:szCs w:val="28"/>
        </w:rPr>
        <w:t xml:space="preserve">    1、</w:t>
      </w:r>
      <w:r>
        <w:rPr>
          <w:rFonts w:hint="eastAsia" w:ascii="仿宋" w:hAnsi="仿宋" w:eastAsia="仿宋"/>
          <w:sz w:val="28"/>
          <w:szCs w:val="28"/>
        </w:rPr>
        <w:t>中国注册税务师行业党委对全行业党组织和党员发出号召（1月底前完成），要求基层党组织和党员税务师在服务个人所得税改革工作中发挥战斗堡垒和模范带头作用。</w:t>
      </w:r>
    </w:p>
    <w:p>
      <w:pPr>
        <w:rPr>
          <w:rFonts w:ascii="仿宋" w:hAnsi="仿宋" w:eastAsia="仿宋"/>
          <w:sz w:val="28"/>
          <w:szCs w:val="28"/>
        </w:rPr>
      </w:pPr>
      <w:r>
        <w:rPr>
          <w:rFonts w:ascii="仿宋" w:hAnsi="仿宋" w:eastAsia="仿宋"/>
          <w:sz w:val="28"/>
          <w:szCs w:val="28"/>
        </w:rPr>
        <w:t xml:space="preserve">    2、</w:t>
      </w:r>
      <w:r>
        <w:rPr>
          <w:rFonts w:hint="eastAsia" w:ascii="仿宋" w:hAnsi="仿宋" w:eastAsia="仿宋"/>
          <w:sz w:val="28"/>
          <w:szCs w:val="28"/>
        </w:rPr>
        <w:t>中国注册税务师同心服务团向分团和广大行业志愿者发出倡议（1月底前完成），倡导积极开展各类服务个人所得税改革公益性活动。</w:t>
      </w:r>
    </w:p>
    <w:p>
      <w:pPr>
        <w:rPr>
          <w:rFonts w:ascii="仿宋" w:hAnsi="仿宋" w:eastAsia="仿宋"/>
          <w:sz w:val="28"/>
          <w:szCs w:val="28"/>
        </w:rPr>
      </w:pPr>
      <w:r>
        <w:rPr>
          <w:rFonts w:ascii="仿宋" w:hAnsi="仿宋" w:eastAsia="仿宋"/>
          <w:b/>
          <w:sz w:val="28"/>
          <w:szCs w:val="28"/>
        </w:rPr>
        <w:t xml:space="preserve">    </w:t>
      </w:r>
      <w:r>
        <w:rPr>
          <w:rFonts w:hint="eastAsia" w:ascii="仿宋" w:hAnsi="仿宋" w:eastAsia="仿宋"/>
          <w:b/>
          <w:sz w:val="28"/>
          <w:szCs w:val="28"/>
        </w:rPr>
        <w:t>三、机制保障</w:t>
      </w:r>
    </w:p>
    <w:p>
      <w:pPr>
        <w:jc w:val="left"/>
        <w:rPr>
          <w:rFonts w:ascii="仿宋" w:hAnsi="仿宋" w:eastAsia="仿宋"/>
          <w:b/>
          <w:sz w:val="28"/>
          <w:szCs w:val="28"/>
        </w:rPr>
      </w:pPr>
      <w:r>
        <w:rPr>
          <w:rFonts w:ascii="仿宋" w:hAnsi="仿宋" w:eastAsia="仿宋"/>
          <w:b/>
          <w:sz w:val="28"/>
          <w:szCs w:val="28"/>
        </w:rPr>
        <w:t xml:space="preserve">    （一）</w:t>
      </w:r>
      <w:r>
        <w:rPr>
          <w:rFonts w:hint="eastAsia" w:ascii="仿宋" w:hAnsi="仿宋" w:eastAsia="仿宋"/>
          <w:b/>
          <w:sz w:val="28"/>
          <w:szCs w:val="28"/>
        </w:rPr>
        <w:t>强化自律管理</w:t>
      </w:r>
      <w:r>
        <w:rPr>
          <w:rFonts w:hint="eastAsia" w:ascii="华文楷体" w:hAnsi="华文楷体" w:eastAsia="华文楷体"/>
          <w:b/>
          <w:sz w:val="28"/>
          <w:szCs w:val="28"/>
        </w:rPr>
        <w:t>（中税协会员管理部负责）</w:t>
      </w:r>
    </w:p>
    <w:p>
      <w:pPr>
        <w:ind w:firstLine="560" w:firstLineChars="200"/>
        <w:rPr>
          <w:rFonts w:ascii="仿宋" w:hAnsi="仿宋" w:eastAsia="仿宋"/>
          <w:sz w:val="28"/>
          <w:szCs w:val="28"/>
        </w:rPr>
      </w:pPr>
      <w:r>
        <w:rPr>
          <w:rFonts w:hint="eastAsia" w:ascii="仿宋" w:hAnsi="仿宋" w:eastAsia="仿宋"/>
          <w:sz w:val="28"/>
          <w:szCs w:val="28"/>
        </w:rPr>
        <w:t>税务师行业在开展服务个人所得税改革实施涉及的相关市场化服务时，应当按照《涉税专业服务监管办法（试行）》相关规定，严守职业道德、规范执业行为，提高服务质量。在服务中遵从国家税收法律法规，遵循行业业务准则（指引）、遵守行业自律管理办法，重视自身信用等级，维护行业诚信形象。中税协和各省协会可以结合行业自律管理对税务师事务所开展个人所得税市场化服务的质量与诚信进行监督和检查，并及时在中税协信息服务平台行业诚信记录系统中对相关行业自律检查情况和行业奖惩情况进行维护。</w:t>
      </w:r>
    </w:p>
    <w:p>
      <w:pPr>
        <w:rPr>
          <w:rFonts w:ascii="仿宋" w:hAnsi="仿宋" w:eastAsia="仿宋"/>
          <w:b/>
          <w:sz w:val="28"/>
          <w:szCs w:val="28"/>
        </w:rPr>
      </w:pPr>
      <w:r>
        <w:rPr>
          <w:rFonts w:ascii="仿宋" w:hAnsi="仿宋" w:eastAsia="仿宋"/>
          <w:b/>
          <w:sz w:val="28"/>
          <w:szCs w:val="28"/>
        </w:rPr>
        <w:t xml:space="preserve">    </w:t>
      </w:r>
      <w:r>
        <w:rPr>
          <w:rFonts w:hint="eastAsia" w:ascii="仿宋" w:hAnsi="仿宋" w:eastAsia="仿宋"/>
          <w:b/>
          <w:sz w:val="28"/>
          <w:szCs w:val="28"/>
        </w:rPr>
        <w:t>（二）健全奖惩机制</w:t>
      </w:r>
      <w:r>
        <w:rPr>
          <w:rFonts w:hint="eastAsia" w:ascii="华文楷体" w:hAnsi="华文楷体" w:eastAsia="华文楷体"/>
          <w:b/>
          <w:sz w:val="28"/>
          <w:szCs w:val="28"/>
        </w:rPr>
        <w:t>（中税协会员管理部、党委工作部负责）</w:t>
      </w:r>
    </w:p>
    <w:p>
      <w:pP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中税协将对各省协会、税务师事务所和志愿者在助力个人所得税改革中的相关工作进行统计，包括但不限于参与如下项目：参加</w:t>
      </w:r>
      <w:r>
        <w:rPr>
          <w:rFonts w:ascii="仿宋" w:hAnsi="仿宋" w:eastAsia="仿宋"/>
          <w:sz w:val="28"/>
          <w:szCs w:val="28"/>
        </w:rPr>
        <w:t>12366专家咨询坐席、办税服务厅导税咨询、自助办税和办税体验区咨询辅导、纳税人学堂专家辅导讲座、个人所得税法“进校园、进社区、进园区”宣传辅导公益活动、出版纸质和电子宣传辅导书籍和材料、参与志愿者活动、组织各类线上线下培训等。中税协将根据省协会、事务所和个人报送的参与情况，</w:t>
      </w:r>
      <w:r>
        <w:rPr>
          <w:rFonts w:hint="eastAsia" w:ascii="仿宋" w:hAnsi="仿宋" w:eastAsia="仿宋"/>
          <w:sz w:val="28"/>
          <w:szCs w:val="28"/>
        </w:rPr>
        <w:t>对服务成绩突出的省级行业党委、税务师事务所党组织和优秀党员、党务工作者予以表彰，并对相关省协会、事务所或个人予以奖励，包括但不限于设置专项奖金、纳入年度特殊贡献奖评选等多种方式，各省协会也可参照中税协奖励办法制定地方奖励措施。</w:t>
      </w:r>
    </w:p>
    <w:p>
      <w:pPr>
        <w:widowControl/>
        <w:jc w:val="left"/>
        <w:rPr>
          <w:rFonts w:ascii="仿宋" w:hAnsi="仿宋" w:eastAsia="仿宋"/>
          <w:sz w:val="28"/>
          <w:szCs w:val="28"/>
        </w:rPr>
      </w:pPr>
      <w:r>
        <w:rPr>
          <w:rFonts w:ascii="仿宋" w:hAnsi="仿宋" w:eastAsia="仿宋"/>
          <w:sz w:val="28"/>
          <w:szCs w:val="28"/>
        </w:rPr>
        <w:br w:type="page"/>
      </w:r>
    </w:p>
    <w:p>
      <w:pPr>
        <w:rPr>
          <w:rFonts w:ascii="仿宋" w:hAnsi="仿宋" w:eastAsia="仿宋"/>
          <w:sz w:val="28"/>
          <w:szCs w:val="28"/>
        </w:rPr>
      </w:pPr>
      <w:r>
        <w:rPr>
          <w:rFonts w:hint="eastAsia" w:ascii="仿宋" w:hAnsi="仿宋" w:eastAsia="仿宋"/>
          <w:sz w:val="28"/>
          <w:szCs w:val="28"/>
        </w:rPr>
        <w:t>附件1：</w:t>
      </w:r>
    </w:p>
    <w:p>
      <w:pPr>
        <w:jc w:val="center"/>
        <w:rPr>
          <w:rFonts w:ascii="黑体" w:hAnsi="黑体" w:eastAsia="黑体"/>
          <w:b/>
          <w:sz w:val="28"/>
          <w:szCs w:val="28"/>
        </w:rPr>
      </w:pPr>
      <w:r>
        <w:rPr>
          <w:rFonts w:hint="eastAsia" w:ascii="黑体" w:hAnsi="黑体" w:eastAsia="黑体"/>
          <w:b/>
          <w:sz w:val="28"/>
          <w:szCs w:val="28"/>
        </w:rPr>
        <w:t>“税务师同心服务志愿者”标识样式</w:t>
      </w:r>
    </w:p>
    <w:p>
      <w:r>
        <w:rPr>
          <w:rFonts w:hint="eastAsia"/>
        </w:rPr>
        <w:drawing>
          <wp:inline distT="0" distB="0" distL="0" distR="0">
            <wp:extent cx="4848225" cy="3427730"/>
            <wp:effectExtent l="19050" t="0" r="9525" b="0"/>
            <wp:docPr id="7" name="图片 7" descr="C:\Users\lx\Desktop\个税服务图\袖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x\Desktop\个税服务图\袖带.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848225" cy="3427949"/>
                    </a:xfrm>
                    <a:prstGeom prst="rect">
                      <a:avLst/>
                    </a:prstGeom>
                    <a:noFill/>
                    <a:ln>
                      <a:noFill/>
                    </a:ln>
                  </pic:spPr>
                </pic:pic>
              </a:graphicData>
            </a:graphic>
          </wp:inline>
        </w:drawing>
      </w:r>
    </w:p>
    <w:p>
      <w:r>
        <w:rPr>
          <w:rFonts w:hint="eastAsia"/>
        </w:rPr>
        <w:drawing>
          <wp:inline distT="0" distB="0" distL="0" distR="0">
            <wp:extent cx="4984115" cy="3857625"/>
            <wp:effectExtent l="19050" t="0" r="6831" b="0"/>
            <wp:docPr id="10" name="图片 10" descr="C:\Users\lx\Desktop\个税服务图\袖带（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x\Desktop\个税服务图\袖带（红）.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984269" cy="3857625"/>
                    </a:xfrm>
                    <a:prstGeom prst="rect">
                      <a:avLst/>
                    </a:prstGeom>
                    <a:noFill/>
                    <a:ln>
                      <a:noFill/>
                    </a:ln>
                  </pic:spPr>
                </pic:pic>
              </a:graphicData>
            </a:graphic>
          </wp:inline>
        </w:drawing>
      </w:r>
    </w:p>
    <w:p>
      <w:pPr>
        <w:jc w:val="center"/>
        <w:rPr>
          <w:b/>
          <w:sz w:val="36"/>
          <w:szCs w:val="36"/>
        </w:rPr>
      </w:pPr>
      <w:r>
        <w:rPr>
          <w:rFonts w:hint="eastAsia"/>
          <w:b/>
          <w:sz w:val="36"/>
          <w:szCs w:val="36"/>
        </w:rPr>
        <w:t>袖带</w:t>
      </w:r>
    </w:p>
    <w:p>
      <w:pPr>
        <w:jc w:val="center"/>
        <w:rPr>
          <w:b/>
          <w:sz w:val="36"/>
          <w:szCs w:val="36"/>
        </w:rPr>
      </w:pPr>
    </w:p>
    <w:p>
      <w:pPr>
        <w:jc w:val="center"/>
        <w:rPr>
          <w:b/>
          <w:sz w:val="36"/>
          <w:szCs w:val="36"/>
        </w:rPr>
      </w:pPr>
    </w:p>
    <w:p>
      <w:pPr>
        <w:jc w:val="center"/>
        <w:rPr>
          <w:b/>
          <w:sz w:val="36"/>
          <w:szCs w:val="36"/>
        </w:rPr>
      </w:pPr>
      <w:r>
        <w:rPr>
          <w:b/>
          <w:sz w:val="36"/>
          <w:szCs w:val="36"/>
        </w:rPr>
        <w:drawing>
          <wp:inline distT="0" distB="0" distL="0" distR="0">
            <wp:extent cx="2328545" cy="3638550"/>
            <wp:effectExtent l="19050" t="0" r="0" b="0"/>
            <wp:docPr id="3" name="图片 3" descr="C:\Users\lx\Desktop\个税服务图\绶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x\Desktop\个税服务图\绶带.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28672" cy="3638550"/>
                    </a:xfrm>
                    <a:prstGeom prst="rect">
                      <a:avLst/>
                    </a:prstGeom>
                    <a:noFill/>
                    <a:ln>
                      <a:noFill/>
                    </a:ln>
                  </pic:spPr>
                </pic:pic>
              </a:graphicData>
            </a:graphic>
          </wp:inline>
        </w:drawing>
      </w:r>
    </w:p>
    <w:p>
      <w:pPr>
        <w:jc w:val="center"/>
        <w:rPr>
          <w:b/>
          <w:sz w:val="36"/>
          <w:szCs w:val="36"/>
        </w:rPr>
      </w:pPr>
      <w:r>
        <w:rPr>
          <w:rFonts w:hint="eastAsia"/>
          <w:b/>
          <w:sz w:val="36"/>
          <w:szCs w:val="36"/>
        </w:rPr>
        <w:drawing>
          <wp:inline distT="0" distB="0" distL="0" distR="0">
            <wp:extent cx="2548890" cy="3752850"/>
            <wp:effectExtent l="19050" t="0" r="3605" b="0"/>
            <wp:docPr id="4" name="图片 4" descr="C:\Users\lx\Desktop\个税服务图\绶带（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x\Desktop\个税服务图\绶带（红）.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49277" cy="3753118"/>
                    </a:xfrm>
                    <a:prstGeom prst="rect">
                      <a:avLst/>
                    </a:prstGeom>
                    <a:noFill/>
                    <a:ln>
                      <a:noFill/>
                    </a:ln>
                  </pic:spPr>
                </pic:pic>
              </a:graphicData>
            </a:graphic>
          </wp:inline>
        </w:drawing>
      </w:r>
    </w:p>
    <w:p>
      <w:pPr>
        <w:jc w:val="center"/>
        <w:rPr>
          <w:b/>
          <w:sz w:val="36"/>
          <w:szCs w:val="36"/>
        </w:rPr>
      </w:pPr>
      <w:r>
        <w:rPr>
          <w:rFonts w:hint="eastAsia"/>
          <w:b/>
          <w:sz w:val="36"/>
          <w:szCs w:val="36"/>
        </w:rPr>
        <w:t>绶带</w:t>
      </w:r>
    </w:p>
    <w:p>
      <w:pPr>
        <w:jc w:val="center"/>
        <w:rPr>
          <w:b/>
          <w:sz w:val="36"/>
          <w:szCs w:val="36"/>
        </w:rPr>
      </w:pPr>
    </w:p>
    <w:p>
      <w:pPr>
        <w:jc w:val="center"/>
        <w:rPr>
          <w:b/>
          <w:sz w:val="36"/>
          <w:szCs w:val="36"/>
        </w:rPr>
      </w:pPr>
      <w:r>
        <w:rPr>
          <w:rFonts w:hint="eastAsia"/>
          <w:b/>
          <w:sz w:val="36"/>
          <w:szCs w:val="36"/>
        </w:rPr>
        <w:drawing>
          <wp:inline distT="0" distB="0" distL="0" distR="0">
            <wp:extent cx="2475865" cy="3743325"/>
            <wp:effectExtent l="19050" t="0" r="370" b="0"/>
            <wp:docPr id="5" name="图片 5" descr="C:\Users\lx\Desktop\个税服务图\胸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x\Desktop\个税服务图\胸牌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79978" cy="3749143"/>
                    </a:xfrm>
                    <a:prstGeom prst="rect">
                      <a:avLst/>
                    </a:prstGeom>
                    <a:noFill/>
                    <a:ln>
                      <a:noFill/>
                    </a:ln>
                  </pic:spPr>
                </pic:pic>
              </a:graphicData>
            </a:graphic>
          </wp:inline>
        </w:drawing>
      </w:r>
    </w:p>
    <w:p>
      <w:pPr>
        <w:jc w:val="center"/>
        <w:rPr>
          <w:b/>
          <w:sz w:val="36"/>
          <w:szCs w:val="36"/>
        </w:rPr>
      </w:pPr>
      <w:r>
        <w:rPr>
          <w:rFonts w:hint="eastAsia"/>
          <w:b/>
          <w:sz w:val="36"/>
          <w:szCs w:val="36"/>
        </w:rPr>
        <w:drawing>
          <wp:inline distT="0" distB="0" distL="0" distR="0">
            <wp:extent cx="2847975" cy="4110990"/>
            <wp:effectExtent l="19050" t="0" r="9525" b="0"/>
            <wp:docPr id="6" name="图片 6" descr="C:\Users\lx\Desktop\个税服务图\胸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x\Desktop\个税服务图\胸牌.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48436" cy="4111946"/>
                    </a:xfrm>
                    <a:prstGeom prst="rect">
                      <a:avLst/>
                    </a:prstGeom>
                    <a:noFill/>
                    <a:ln>
                      <a:noFill/>
                    </a:ln>
                  </pic:spPr>
                </pic:pic>
              </a:graphicData>
            </a:graphic>
          </wp:inline>
        </w:drawing>
      </w:r>
    </w:p>
    <w:p>
      <w:pPr>
        <w:jc w:val="center"/>
        <w:rPr>
          <w:b/>
          <w:sz w:val="36"/>
          <w:szCs w:val="36"/>
        </w:rPr>
      </w:pPr>
      <w:r>
        <w:rPr>
          <w:rFonts w:hint="eastAsia"/>
          <w:b/>
          <w:sz w:val="36"/>
          <w:szCs w:val="36"/>
        </w:rPr>
        <w:t>胸牌</w:t>
      </w:r>
    </w:p>
    <w:p>
      <w:pPr>
        <w:jc w:val="center"/>
        <w:rPr>
          <w:b/>
          <w:sz w:val="36"/>
          <w:szCs w:val="36"/>
        </w:rPr>
      </w:pPr>
      <w:r>
        <w:rPr>
          <w:rFonts w:hint="eastAsia"/>
          <w:b/>
          <w:sz w:val="36"/>
          <w:szCs w:val="36"/>
        </w:rPr>
        <w:drawing>
          <wp:inline distT="0" distB="0" distL="0" distR="0">
            <wp:extent cx="5267325" cy="2838450"/>
            <wp:effectExtent l="0" t="0" r="9525" b="0"/>
            <wp:docPr id="8" name="图片 8" descr="C:\Users\lx\Desktop\个税服务图\桌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x\Desktop\个税服务图\桌牌.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7325" cy="2838450"/>
                    </a:xfrm>
                    <a:prstGeom prst="rect">
                      <a:avLst/>
                    </a:prstGeom>
                    <a:noFill/>
                    <a:ln>
                      <a:noFill/>
                    </a:ln>
                  </pic:spPr>
                </pic:pic>
              </a:graphicData>
            </a:graphic>
          </wp:inline>
        </w:drawing>
      </w: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drawing>
          <wp:inline distT="0" distB="0" distL="0" distR="0">
            <wp:extent cx="5267325" cy="3009900"/>
            <wp:effectExtent l="0" t="0" r="9525" b="0"/>
            <wp:docPr id="9" name="图片 9" descr="C:\Users\lx\Desktop\个税服务图\桌牌（红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x\Desktop\个税服务图\桌牌（红色）.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67325" cy="3009900"/>
                    </a:xfrm>
                    <a:prstGeom prst="rect">
                      <a:avLst/>
                    </a:prstGeom>
                    <a:noFill/>
                    <a:ln>
                      <a:noFill/>
                    </a:ln>
                  </pic:spPr>
                </pic:pic>
              </a:graphicData>
            </a:graphic>
          </wp:inline>
        </w:drawing>
      </w:r>
    </w:p>
    <w:p>
      <w:pPr>
        <w:jc w:val="center"/>
        <w:rPr>
          <w:b/>
          <w:sz w:val="36"/>
          <w:szCs w:val="36"/>
        </w:rPr>
      </w:pPr>
      <w:r>
        <w:rPr>
          <w:rFonts w:hint="eastAsia"/>
          <w:b/>
          <w:sz w:val="36"/>
          <w:szCs w:val="36"/>
        </w:rPr>
        <w:t>桌牌</w:t>
      </w:r>
    </w:p>
    <w:p>
      <w:pPr>
        <w:widowControl/>
        <w:jc w:val="left"/>
        <w:rPr>
          <w:rFonts w:ascii="仿宋" w:hAnsi="仿宋" w:eastAsia="仿宋"/>
          <w:sz w:val="28"/>
          <w:szCs w:val="28"/>
          <w:highlight w:val="lightGray"/>
        </w:rPr>
      </w:pPr>
    </w:p>
    <w:p>
      <w:pPr>
        <w:ind w:firstLine="131" w:firstLineChars="47"/>
        <w:jc w:val="left"/>
        <w:rPr>
          <w:rFonts w:ascii="仿宋" w:hAnsi="仿宋" w:eastAsia="仿宋"/>
          <w:sz w:val="28"/>
          <w:szCs w:val="28"/>
        </w:rPr>
      </w:pPr>
    </w:p>
    <w:p>
      <w:pPr>
        <w:ind w:firstLine="131" w:firstLineChars="47"/>
        <w:jc w:val="left"/>
        <w:rPr>
          <w:rFonts w:ascii="仿宋" w:hAnsi="仿宋" w:eastAsia="仿宋"/>
          <w:sz w:val="28"/>
          <w:szCs w:val="28"/>
        </w:rPr>
      </w:pPr>
    </w:p>
    <w:p>
      <w:pPr>
        <w:ind w:firstLine="131" w:firstLineChars="47"/>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2：</w:t>
      </w:r>
    </w:p>
    <w:p>
      <w:pPr>
        <w:spacing w:line="1040" w:lineRule="exact"/>
        <w:contextualSpacing/>
        <w:rPr>
          <w:rFonts w:ascii="楷体_GB2312" w:hAnsi="华文楷体" w:eastAsia="楷体_GB2312"/>
          <w:b/>
          <w:color w:val="FF0000"/>
          <w:sz w:val="104"/>
          <w:szCs w:val="104"/>
        </w:rPr>
      </w:pPr>
    </w:p>
    <w:p>
      <w:pPr>
        <w:spacing w:line="1040" w:lineRule="exact"/>
        <w:contextualSpacing/>
        <w:rPr>
          <w:rFonts w:ascii="楷体_GB2312" w:hAnsi="华文楷体" w:eastAsia="楷体_GB2312"/>
          <w:b/>
          <w:color w:val="FF0000"/>
          <w:sz w:val="104"/>
          <w:szCs w:val="104"/>
        </w:rPr>
      </w:pPr>
    </w:p>
    <w:p>
      <w:pPr>
        <w:spacing w:line="1040" w:lineRule="exact"/>
        <w:contextualSpacing/>
        <w:rPr>
          <w:rFonts w:ascii="楷体_GB2312" w:hAnsi="华文楷体" w:eastAsia="楷体_GB2312"/>
          <w:b/>
          <w:color w:val="FF0000"/>
          <w:sz w:val="104"/>
          <w:szCs w:val="104"/>
        </w:rPr>
      </w:pPr>
    </w:p>
    <w:p>
      <w:pPr>
        <w:jc w:val="center"/>
        <w:rPr>
          <w:rFonts w:ascii="楷体" w:hAnsi="楷体" w:eastAsia="楷体"/>
          <w:b/>
          <w:color w:val="FF0000"/>
          <w:sz w:val="104"/>
          <w:szCs w:val="104"/>
        </w:rPr>
      </w:pPr>
      <w:r>
        <w:rPr>
          <w:rFonts w:hint="eastAsia" w:ascii="楷体" w:hAnsi="楷体" w:eastAsia="楷体"/>
          <w:b/>
          <w:color w:val="FF0000"/>
          <w:sz w:val="104"/>
          <w:szCs w:val="104"/>
        </w:rPr>
        <w:t>税讯</w:t>
      </w:r>
    </w:p>
    <w:p>
      <w:pPr>
        <w:jc w:val="center"/>
        <w:rPr>
          <w:rFonts w:ascii="楷体" w:hAnsi="楷体" w:eastAsia="楷体"/>
          <w:b/>
          <w:sz w:val="36"/>
          <w:szCs w:val="36"/>
        </w:rPr>
      </w:pPr>
      <w:r>
        <w:rPr>
          <w:rFonts w:hint="eastAsia" w:ascii="楷体" w:hAnsi="楷体" w:eastAsia="楷体"/>
          <w:b/>
          <w:sz w:val="36"/>
          <w:szCs w:val="36"/>
        </w:rPr>
        <w:t>（税务师行业服务个人所得税改革专报）</w:t>
      </w:r>
    </w:p>
    <w:p>
      <w:pPr>
        <w:rPr>
          <w:rFonts w:ascii="仿宋" w:hAnsi="仿宋" w:eastAsia="仿宋"/>
          <w:sz w:val="30"/>
          <w:szCs w:val="30"/>
        </w:rPr>
      </w:pPr>
      <w:r>
        <w:rPr>
          <w:rFonts w:hint="eastAsia" w:ascii="仿宋" w:hAnsi="仿宋" w:eastAsia="仿宋"/>
          <w:sz w:val="30"/>
          <w:szCs w:val="30"/>
        </w:rPr>
        <w:t>******注册税务师协会                     ****年**月**日</w:t>
      </w:r>
    </w:p>
    <w:p>
      <w:pPr>
        <w:rPr>
          <w:rFonts w:ascii="仿宋_GB2312" w:eastAsia="仿宋_GB2312"/>
          <w:b/>
          <w:sz w:val="13"/>
          <w:szCs w:val="13"/>
        </w:rPr>
      </w:pPr>
      <w:r>
        <w:rPr>
          <w:rFonts w:ascii="Times New Roman" w:eastAsia="宋体"/>
          <w:szCs w:val="24"/>
        </w:rPr>
        <w:pict>
          <v:line id="Line 2" o:spid="_x0000_s1026" o:spt="20" style="position:absolute;left:0pt;margin-left:-9pt;margin-top:0pt;height:0pt;width:441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">
            <v:path arrowok="t"/>
            <v:fill focussize="0,0"/>
            <v:stroke weight="1.5pt" color="#FF0000"/>
            <v:imagedata o:title=""/>
            <o:lock v:ext="edit"/>
          </v:line>
        </w:pict>
      </w:r>
    </w:p>
    <w:p>
      <w:pPr>
        <w:rPr>
          <w:rFonts w:ascii="仿宋_GB2312" w:eastAsia="仿宋_GB2312"/>
          <w:b/>
          <w:sz w:val="36"/>
          <w:szCs w:val="36"/>
        </w:rPr>
      </w:pPr>
    </w:p>
    <w:p>
      <w:pPr>
        <w:spacing w:line="620" w:lineRule="exact"/>
        <w:jc w:val="center"/>
        <w:rPr>
          <w:rFonts w:ascii="黑体" w:hAnsi="黑体" w:eastAsia="黑体"/>
          <w:b/>
          <w:sz w:val="32"/>
          <w:szCs w:val="32"/>
        </w:rPr>
      </w:pPr>
      <w:r>
        <w:rPr>
          <w:rFonts w:hint="eastAsia" w:ascii="黑体" w:hAnsi="黑体" w:eastAsia="黑体"/>
          <w:b/>
          <w:sz w:val="32"/>
          <w:szCs w:val="32"/>
        </w:rPr>
        <w:t>开展志愿服务情况</w:t>
      </w:r>
    </w:p>
    <w:p>
      <w:pPr>
        <w:spacing w:line="640" w:lineRule="exact"/>
        <w:contextualSpacing/>
        <w:jc w:val="left"/>
        <w:rPr>
          <w:rFonts w:ascii="楷体" w:hAnsi="楷体" w:eastAsia="楷体"/>
          <w:b/>
          <w:sz w:val="44"/>
          <w:szCs w:val="44"/>
        </w:rPr>
      </w:pPr>
      <w:r>
        <w:rPr>
          <w:rFonts w:hint="eastAsia" w:ascii="仿宋" w:hAnsi="仿宋" w:eastAsia="仿宋"/>
          <w:sz w:val="32"/>
          <w:szCs w:val="32"/>
        </w:rPr>
        <w:t xml:space="preserve">    【</w:t>
      </w:r>
      <w:r>
        <w:rPr>
          <w:rFonts w:hint="eastAsia" w:ascii="仿宋" w:hAnsi="仿宋" w:eastAsia="仿宋"/>
          <w:sz w:val="28"/>
          <w:szCs w:val="28"/>
        </w:rPr>
        <w:t>字体：仿宋；字号：四号</w:t>
      </w:r>
      <w:r>
        <w:rPr>
          <w:rFonts w:hint="eastAsia" w:ascii="仿宋" w:hAnsi="仿宋" w:eastAsia="仿宋"/>
          <w:sz w:val="32"/>
          <w:szCs w:val="32"/>
        </w:rPr>
        <w:t>】</w:t>
      </w:r>
    </w:p>
    <w:p>
      <w:pPr>
        <w:spacing w:line="640" w:lineRule="exact"/>
        <w:contextualSpacing/>
        <w:jc w:val="center"/>
        <w:rPr>
          <w:rFonts w:ascii="黑体" w:hAnsi="黑体" w:eastAsia="黑体"/>
          <w:b/>
          <w:sz w:val="32"/>
          <w:szCs w:val="32"/>
        </w:rPr>
      </w:pPr>
      <w:r>
        <w:rPr>
          <w:rFonts w:hint="eastAsia" w:ascii="黑体" w:hAnsi="黑体" w:eastAsia="黑体"/>
          <w:b/>
          <w:sz w:val="32"/>
          <w:szCs w:val="32"/>
        </w:rPr>
        <w:t>落实三方沟通机制情况</w:t>
      </w:r>
    </w:p>
    <w:p>
      <w:pPr>
        <w:spacing w:line="640" w:lineRule="exact"/>
        <w:contextualSpacing/>
        <w:jc w:val="left"/>
        <w:rPr>
          <w:rFonts w:ascii="楷体" w:hAnsi="楷体" w:eastAsia="楷体"/>
          <w:b/>
          <w:sz w:val="44"/>
          <w:szCs w:val="44"/>
        </w:rPr>
      </w:pPr>
      <w:r>
        <w:rPr>
          <w:rFonts w:hint="eastAsia" w:ascii="仿宋" w:hAnsi="仿宋" w:eastAsia="仿宋"/>
          <w:sz w:val="32"/>
          <w:szCs w:val="32"/>
        </w:rPr>
        <w:t xml:space="preserve">    【</w:t>
      </w:r>
      <w:r>
        <w:rPr>
          <w:rFonts w:hint="eastAsia" w:ascii="仿宋" w:hAnsi="仿宋" w:eastAsia="仿宋"/>
          <w:sz w:val="28"/>
          <w:szCs w:val="28"/>
        </w:rPr>
        <w:t>字体：仿宋；字号：四号</w:t>
      </w:r>
      <w:r>
        <w:rPr>
          <w:rFonts w:hint="eastAsia" w:ascii="仿宋" w:hAnsi="仿宋" w:eastAsia="仿宋"/>
          <w:sz w:val="32"/>
          <w:szCs w:val="32"/>
        </w:rPr>
        <w:t>】</w:t>
      </w:r>
    </w:p>
    <w:p>
      <w:pPr>
        <w:spacing w:line="640" w:lineRule="exact"/>
        <w:contextualSpacing/>
        <w:jc w:val="center"/>
        <w:rPr>
          <w:rFonts w:ascii="黑体" w:hAnsi="黑体" w:eastAsia="黑体"/>
          <w:b/>
          <w:sz w:val="32"/>
          <w:szCs w:val="32"/>
        </w:rPr>
      </w:pPr>
      <w:r>
        <w:rPr>
          <w:rFonts w:hint="eastAsia" w:ascii="黑体" w:hAnsi="黑体" w:eastAsia="黑体"/>
          <w:b/>
          <w:sz w:val="32"/>
          <w:szCs w:val="32"/>
        </w:rPr>
        <w:t>组织专题培训和公益宣讲情况</w:t>
      </w:r>
    </w:p>
    <w:p>
      <w:pPr>
        <w:spacing w:line="640" w:lineRule="exact"/>
        <w:contextualSpacing/>
        <w:jc w:val="left"/>
        <w:rPr>
          <w:rFonts w:ascii="黑体" w:hAnsi="黑体" w:eastAsia="黑体"/>
          <w:b/>
          <w:sz w:val="32"/>
          <w:szCs w:val="32"/>
        </w:rPr>
      </w:pPr>
      <w:r>
        <w:rPr>
          <w:rFonts w:hint="eastAsia" w:ascii="仿宋" w:hAnsi="仿宋" w:eastAsia="仿宋"/>
          <w:sz w:val="32"/>
          <w:szCs w:val="32"/>
        </w:rPr>
        <w:t xml:space="preserve">    【</w:t>
      </w:r>
      <w:r>
        <w:rPr>
          <w:rFonts w:hint="eastAsia" w:ascii="仿宋" w:hAnsi="仿宋" w:eastAsia="仿宋"/>
          <w:sz w:val="28"/>
          <w:szCs w:val="28"/>
        </w:rPr>
        <w:t>字体：仿宋；字号：四号</w:t>
      </w:r>
      <w:r>
        <w:rPr>
          <w:rFonts w:hint="eastAsia" w:ascii="仿宋" w:hAnsi="仿宋" w:eastAsia="仿宋"/>
          <w:sz w:val="32"/>
          <w:szCs w:val="32"/>
        </w:rPr>
        <w:t>】</w:t>
      </w:r>
    </w:p>
    <w:p>
      <w:pPr>
        <w:spacing w:line="520" w:lineRule="exact"/>
        <w:ind w:firstLine="646"/>
        <w:contextualSpacing/>
        <w:jc w:val="center"/>
        <w:rPr>
          <w:rFonts w:ascii="黑体" w:hAnsi="黑体" w:eastAsia="黑体"/>
          <w:b/>
          <w:sz w:val="32"/>
          <w:szCs w:val="32"/>
        </w:rPr>
      </w:pPr>
      <w:r>
        <w:rPr>
          <w:rFonts w:hint="eastAsia" w:ascii="黑体" w:hAnsi="黑体" w:eastAsia="黑体"/>
          <w:b/>
          <w:sz w:val="32"/>
          <w:szCs w:val="32"/>
        </w:rPr>
        <w:t>市场化服务情况</w:t>
      </w:r>
    </w:p>
    <w:p>
      <w:pPr>
        <w:spacing w:line="520" w:lineRule="exact"/>
        <w:ind w:firstLine="646"/>
        <w:contextualSpacing/>
        <w:rPr>
          <w:rFonts w:ascii="仿宋" w:hAnsi="仿宋" w:eastAsia="仿宋"/>
          <w:sz w:val="32"/>
          <w:szCs w:val="32"/>
        </w:rPr>
      </w:pPr>
      <w:r>
        <w:rPr>
          <w:rFonts w:hint="eastAsia" w:ascii="仿宋" w:hAnsi="仿宋" w:eastAsia="仿宋"/>
          <w:sz w:val="32"/>
          <w:szCs w:val="32"/>
        </w:rPr>
        <w:t>【字体：仿宋；字号：四号】</w:t>
      </w: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p>
    <w:p>
      <w:pPr>
        <w:spacing w:line="520" w:lineRule="exact"/>
        <w:ind w:firstLine="646"/>
        <w:contextualSpacing/>
        <w:rPr>
          <w:rFonts w:ascii="仿宋" w:hAnsi="仿宋" w:eastAsia="仿宋"/>
          <w:sz w:val="32"/>
          <w:szCs w:val="32"/>
        </w:rPr>
      </w:pPr>
      <w:r>
        <w:rPr>
          <w:rFonts w:ascii="Times New Roman" w:hAnsi="Times New Roman" w:eastAsia="宋体"/>
          <w:szCs w:val="24"/>
        </w:rPr>
        <w:pict>
          <v:shape id="AutoShape 3" o:spid="_x0000_s1027" o:spt="32" type="#_x0000_t32" style="position:absolute;left:0pt;margin-left:-11.25pt;margin-top:28.05pt;height:0pt;width:0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">
            <v:path arrowok="t"/>
            <v:fill on="f" focussize="0,0"/>
            <v:stroke/>
            <v:imagedata o:title=""/>
            <o:lock v:ext="edit"/>
          </v:shape>
        </w:pict>
      </w:r>
    </w:p>
    <w:p>
      <w:pPr>
        <w:spacing w:line="520" w:lineRule="exact"/>
        <w:ind w:left="619" w:hanging="619" w:hangingChars="295"/>
        <w:rPr>
          <w:rFonts w:ascii="仿宋_GB2312" w:eastAsia="仿宋_GB2312"/>
          <w:sz w:val="32"/>
          <w:szCs w:val="32"/>
        </w:rPr>
      </w:pPr>
      <w:r>
        <w:rPr>
          <w:rFonts w:ascii="Times New Roman" w:eastAsia="宋体"/>
          <w:szCs w:val="24"/>
        </w:rPr>
        <w:pict>
          <v:line id="Line 4" o:spid="_x0000_s1028" o:spt="20" style="position:absolute;left:0pt;margin-left:-0.75pt;margin-top:0pt;height:0pt;width:441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">
            <v:path arrowok="t"/>
            <v:fill focussize="0,0"/>
            <v:stroke weight="1.5pt" color="#FF0000"/>
            <v:imagedata o:title=""/>
            <o:lock v:ext="edit"/>
          </v:line>
        </w:pict>
      </w:r>
      <w:r>
        <w:rPr>
          <w:rFonts w:hint="eastAsia"/>
          <w:b/>
          <w:sz w:val="32"/>
          <w:szCs w:val="32"/>
        </w:rPr>
        <w:t>报送：</w:t>
      </w:r>
      <w:r>
        <w:rPr>
          <w:rFonts w:hint="eastAsia" w:ascii="仿宋_GB2312" w:eastAsia="仿宋_GB2312"/>
          <w:sz w:val="32"/>
          <w:szCs w:val="32"/>
        </w:rPr>
        <w:t>国家税务总局</w:t>
      </w:r>
      <w:r>
        <w:rPr>
          <w:rFonts w:ascii="仿宋_GB2312" w:eastAsia="仿宋_GB2312"/>
          <w:sz w:val="32"/>
          <w:szCs w:val="32"/>
        </w:rPr>
        <w:t>******</w:t>
      </w:r>
      <w:r>
        <w:rPr>
          <w:rFonts w:hint="eastAsia" w:ascii="仿宋_GB2312" w:eastAsia="仿宋_GB2312"/>
          <w:sz w:val="32"/>
          <w:szCs w:val="32"/>
        </w:rPr>
        <w:t>税务局</w:t>
      </w:r>
    </w:p>
    <w:p>
      <w:pPr>
        <w:spacing w:line="520" w:lineRule="exact"/>
        <w:ind w:left="948" w:hanging="948" w:hangingChars="295"/>
        <w:rPr>
          <w:rFonts w:ascii="仿宋_GB2312" w:eastAsia="仿宋_GB2312"/>
          <w:sz w:val="32"/>
          <w:szCs w:val="32"/>
        </w:rPr>
      </w:pPr>
      <w:r>
        <w:rPr>
          <w:rFonts w:hint="eastAsia"/>
          <w:b/>
          <w:sz w:val="32"/>
          <w:szCs w:val="32"/>
        </w:rPr>
        <w:t>抄送：</w:t>
      </w:r>
      <w:r>
        <w:rPr>
          <w:rFonts w:hint="eastAsia" w:ascii="仿宋_GB2312" w:eastAsia="仿宋_GB2312"/>
          <w:sz w:val="32"/>
          <w:szCs w:val="32"/>
        </w:rPr>
        <w:t>中国注册税务师协会</w:t>
      </w:r>
    </w:p>
    <w:p>
      <w:pPr>
        <w:spacing w:line="540" w:lineRule="exact"/>
        <w:rPr>
          <w:rFonts w:ascii="仿宋_GB2312" w:eastAsia="仿宋_GB2312"/>
          <w:sz w:val="32"/>
          <w:szCs w:val="32"/>
        </w:rPr>
      </w:pPr>
      <w:r>
        <w:rPr>
          <w:rFonts w:ascii="Times New Roman" w:eastAsia="宋体"/>
          <w:szCs w:val="24"/>
        </w:rPr>
        <w:pict>
          <v:line id="Line 5" o:spid="_x0000_s1029" o:spt="20" style="position:absolute;left:0pt;margin-left:-4.5pt;margin-top:4.5pt;height:0pt;width:441pt;z-index:2516633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">
            <v:path arrowok="t"/>
            <v:fill focussize="0,0"/>
            <v:stroke weight="1.5pt" color="#FF0000"/>
            <v:imagedata o:title=""/>
            <o:lock v:ext="edit"/>
          </v:line>
        </w:pict>
      </w:r>
    </w:p>
    <w:p>
      <w:pPr>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99216"/>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0C61"/>
    <w:rsid w:val="00017250"/>
    <w:rsid w:val="00020A50"/>
    <w:rsid w:val="00021BA7"/>
    <w:rsid w:val="000320AE"/>
    <w:rsid w:val="00053B34"/>
    <w:rsid w:val="00055F3A"/>
    <w:rsid w:val="0007011C"/>
    <w:rsid w:val="00084F15"/>
    <w:rsid w:val="000A1162"/>
    <w:rsid w:val="000B0A68"/>
    <w:rsid w:val="000C4385"/>
    <w:rsid w:val="000E08DD"/>
    <w:rsid w:val="00102F30"/>
    <w:rsid w:val="00134EDA"/>
    <w:rsid w:val="00164CF8"/>
    <w:rsid w:val="00181909"/>
    <w:rsid w:val="00192F39"/>
    <w:rsid w:val="001932F9"/>
    <w:rsid w:val="001B43E2"/>
    <w:rsid w:val="001C0474"/>
    <w:rsid w:val="001D42DE"/>
    <w:rsid w:val="001D493A"/>
    <w:rsid w:val="00202C26"/>
    <w:rsid w:val="00214B5C"/>
    <w:rsid w:val="002210B1"/>
    <w:rsid w:val="00240C61"/>
    <w:rsid w:val="00272873"/>
    <w:rsid w:val="002811C1"/>
    <w:rsid w:val="0029173C"/>
    <w:rsid w:val="002A00D4"/>
    <w:rsid w:val="002A33D5"/>
    <w:rsid w:val="002F1FFD"/>
    <w:rsid w:val="00302433"/>
    <w:rsid w:val="00302B60"/>
    <w:rsid w:val="003041DF"/>
    <w:rsid w:val="00305576"/>
    <w:rsid w:val="00306639"/>
    <w:rsid w:val="00321EC8"/>
    <w:rsid w:val="003323BC"/>
    <w:rsid w:val="0038229D"/>
    <w:rsid w:val="00394F18"/>
    <w:rsid w:val="003A378F"/>
    <w:rsid w:val="003B2AA4"/>
    <w:rsid w:val="003C04FE"/>
    <w:rsid w:val="003C12E3"/>
    <w:rsid w:val="003D5719"/>
    <w:rsid w:val="003F656D"/>
    <w:rsid w:val="004103BE"/>
    <w:rsid w:val="00440A56"/>
    <w:rsid w:val="00441020"/>
    <w:rsid w:val="004520DC"/>
    <w:rsid w:val="00463396"/>
    <w:rsid w:val="00470CF2"/>
    <w:rsid w:val="00471B54"/>
    <w:rsid w:val="00482341"/>
    <w:rsid w:val="004A2746"/>
    <w:rsid w:val="004A6821"/>
    <w:rsid w:val="004B704F"/>
    <w:rsid w:val="004E2AF8"/>
    <w:rsid w:val="00520D40"/>
    <w:rsid w:val="00544D1C"/>
    <w:rsid w:val="005506AF"/>
    <w:rsid w:val="00560139"/>
    <w:rsid w:val="0056208B"/>
    <w:rsid w:val="00596839"/>
    <w:rsid w:val="005E2420"/>
    <w:rsid w:val="005F5ED1"/>
    <w:rsid w:val="00600528"/>
    <w:rsid w:val="00616136"/>
    <w:rsid w:val="006230E5"/>
    <w:rsid w:val="006328C7"/>
    <w:rsid w:val="00653CD1"/>
    <w:rsid w:val="006709AC"/>
    <w:rsid w:val="0068328F"/>
    <w:rsid w:val="00695EF7"/>
    <w:rsid w:val="006D3F63"/>
    <w:rsid w:val="006F7B1B"/>
    <w:rsid w:val="00705C33"/>
    <w:rsid w:val="00752D1D"/>
    <w:rsid w:val="00753449"/>
    <w:rsid w:val="007663CC"/>
    <w:rsid w:val="007B1EAB"/>
    <w:rsid w:val="007C185C"/>
    <w:rsid w:val="008121E1"/>
    <w:rsid w:val="00812257"/>
    <w:rsid w:val="00827333"/>
    <w:rsid w:val="00842FDF"/>
    <w:rsid w:val="00844EC9"/>
    <w:rsid w:val="00872D0E"/>
    <w:rsid w:val="00891B64"/>
    <w:rsid w:val="00897076"/>
    <w:rsid w:val="008D1BA3"/>
    <w:rsid w:val="0092581F"/>
    <w:rsid w:val="00944758"/>
    <w:rsid w:val="00955B01"/>
    <w:rsid w:val="00987206"/>
    <w:rsid w:val="009A4D25"/>
    <w:rsid w:val="009B6745"/>
    <w:rsid w:val="009B6B7D"/>
    <w:rsid w:val="009D0BF0"/>
    <w:rsid w:val="00A10850"/>
    <w:rsid w:val="00A44003"/>
    <w:rsid w:val="00A5002F"/>
    <w:rsid w:val="00A6406C"/>
    <w:rsid w:val="00A85A74"/>
    <w:rsid w:val="00AA34AB"/>
    <w:rsid w:val="00AA3774"/>
    <w:rsid w:val="00AB49DB"/>
    <w:rsid w:val="00AC10E8"/>
    <w:rsid w:val="00AF5FEA"/>
    <w:rsid w:val="00B12AF0"/>
    <w:rsid w:val="00B23837"/>
    <w:rsid w:val="00B307B8"/>
    <w:rsid w:val="00B3401E"/>
    <w:rsid w:val="00B37ED7"/>
    <w:rsid w:val="00B41531"/>
    <w:rsid w:val="00B51404"/>
    <w:rsid w:val="00B7430A"/>
    <w:rsid w:val="00BA1A76"/>
    <w:rsid w:val="00BD1BBA"/>
    <w:rsid w:val="00BE698F"/>
    <w:rsid w:val="00BF1D7F"/>
    <w:rsid w:val="00BF431C"/>
    <w:rsid w:val="00C00A39"/>
    <w:rsid w:val="00C256D0"/>
    <w:rsid w:val="00C31C18"/>
    <w:rsid w:val="00C43D03"/>
    <w:rsid w:val="00C666A8"/>
    <w:rsid w:val="00C67626"/>
    <w:rsid w:val="00CA61B1"/>
    <w:rsid w:val="00CB0199"/>
    <w:rsid w:val="00CE3FB4"/>
    <w:rsid w:val="00CF164B"/>
    <w:rsid w:val="00CF1BEB"/>
    <w:rsid w:val="00D0546A"/>
    <w:rsid w:val="00D16738"/>
    <w:rsid w:val="00D2088F"/>
    <w:rsid w:val="00D25528"/>
    <w:rsid w:val="00D463A0"/>
    <w:rsid w:val="00D77EFE"/>
    <w:rsid w:val="00D97F30"/>
    <w:rsid w:val="00DA7B89"/>
    <w:rsid w:val="00DE1CB4"/>
    <w:rsid w:val="00DF02FC"/>
    <w:rsid w:val="00E140D6"/>
    <w:rsid w:val="00E41890"/>
    <w:rsid w:val="00E636D1"/>
    <w:rsid w:val="00E863EB"/>
    <w:rsid w:val="00E95CC7"/>
    <w:rsid w:val="00E96ECF"/>
    <w:rsid w:val="00EA4A49"/>
    <w:rsid w:val="00ED19F6"/>
    <w:rsid w:val="00ED4A64"/>
    <w:rsid w:val="00ED5827"/>
    <w:rsid w:val="00EE79F0"/>
    <w:rsid w:val="00FB367C"/>
    <w:rsid w:val="00FF4724"/>
    <w:rsid w:val="257068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uiPriority w:val="99"/>
    <w:rPr>
      <w:b/>
      <w:bCs/>
    </w:rPr>
  </w:style>
  <w:style w:type="paragraph" w:styleId="3">
    <w:name w:val="annotation text"/>
    <w:basedOn w:val="1"/>
    <w:link w:val="17"/>
    <w:semiHidden/>
    <w:unhideWhenUsed/>
    <w:uiPriority w:val="99"/>
    <w:pPr>
      <w:jc w:val="left"/>
    </w:p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2"/>
    <w:qFormat/>
    <w:uiPriority w:val="0"/>
    <w:pPr>
      <w:spacing w:before="240" w:after="60"/>
      <w:jc w:val="center"/>
      <w:outlineLvl w:val="0"/>
    </w:pPr>
    <w:rPr>
      <w:rFonts w:ascii="Cambria" w:hAnsi="Cambria" w:eastAsia="宋体" w:cs="Times New Roman"/>
      <w:b/>
      <w:bCs/>
      <w:sz w:val="32"/>
      <w:szCs w:val="32"/>
    </w:rPr>
  </w:style>
  <w:style w:type="character" w:styleId="9">
    <w:name w:val="Emphasis"/>
    <w:qFormat/>
    <w:uiPriority w:val="0"/>
    <w:rPr>
      <w:rFonts w:ascii="Calibri" w:hAnsi="Calibri" w:eastAsia="宋体" w:cs="Times New Roman"/>
      <w:i/>
      <w:iCs/>
    </w:rPr>
  </w:style>
  <w:style w:type="character" w:styleId="10">
    <w:name w:val="annotation reference"/>
    <w:basedOn w:val="8"/>
    <w:semiHidden/>
    <w:unhideWhenUsed/>
    <w:uiPriority w:val="99"/>
    <w:rPr>
      <w:sz w:val="21"/>
      <w:szCs w:val="21"/>
    </w:rPr>
  </w:style>
  <w:style w:type="character" w:customStyle="1" w:styleId="12">
    <w:name w:val="标题 Char"/>
    <w:basedOn w:val="8"/>
    <w:link w:val="7"/>
    <w:uiPriority w:val="0"/>
    <w:rPr>
      <w:rFonts w:ascii="Cambria" w:hAnsi="Cambria" w:eastAsia="宋体" w:cs="Times New Roman"/>
      <w:b/>
      <w:bCs/>
      <w:sz w:val="32"/>
      <w:szCs w:val="32"/>
    </w:rPr>
  </w:style>
  <w:style w:type="paragraph" w:styleId="13">
    <w:name w:val="List Paragraph"/>
    <w:basedOn w:val="1"/>
    <w:qFormat/>
    <w:uiPriority w:val="34"/>
    <w:pPr>
      <w:ind w:firstLine="420" w:firstLineChars="200"/>
    </w:pPr>
  </w:style>
  <w:style w:type="character" w:customStyle="1" w:styleId="14">
    <w:name w:val="页眉 Char"/>
    <w:basedOn w:val="8"/>
    <w:link w:val="6"/>
    <w:semiHidden/>
    <w:uiPriority w:val="99"/>
    <w:rPr>
      <w:sz w:val="18"/>
      <w:szCs w:val="18"/>
    </w:rPr>
  </w:style>
  <w:style w:type="character" w:customStyle="1" w:styleId="15">
    <w:name w:val="页脚 Char"/>
    <w:basedOn w:val="8"/>
    <w:link w:val="5"/>
    <w:uiPriority w:val="99"/>
    <w:rPr>
      <w:sz w:val="18"/>
      <w:szCs w:val="18"/>
    </w:rPr>
  </w:style>
  <w:style w:type="character" w:customStyle="1" w:styleId="16">
    <w:name w:val="批注框文本 Char"/>
    <w:basedOn w:val="8"/>
    <w:link w:val="4"/>
    <w:semiHidden/>
    <w:uiPriority w:val="99"/>
    <w:rPr>
      <w:sz w:val="18"/>
      <w:szCs w:val="18"/>
    </w:rPr>
  </w:style>
  <w:style w:type="character" w:customStyle="1" w:styleId="17">
    <w:name w:val="批注文字 Char"/>
    <w:basedOn w:val="8"/>
    <w:link w:val="3"/>
    <w:semiHidden/>
    <w:uiPriority w:val="99"/>
  </w:style>
  <w:style w:type="character" w:customStyle="1" w:styleId="18">
    <w:name w:val="批注主题 Char"/>
    <w:basedOn w:val="17"/>
    <w:link w:val="2"/>
    <w:semiHidden/>
    <w:uiPriority w:val="99"/>
    <w:rPr>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670A8-95C2-4077-9621-669D54851D1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592</Words>
  <Characters>3379</Characters>
  <Lines>28</Lines>
  <Paragraphs>7</Paragraphs>
  <TotalTime>66</TotalTime>
  <ScaleCrop>false</ScaleCrop>
  <LinksUpToDate>false</LinksUpToDate>
  <CharactersWithSpaces>3964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2019-01-18T05:23:00Z</dcterms:created>
  <dc:creator>gyb1</dc:creator>
  <cp:lastModifiedBy>Administrator</cp:lastModifiedBy>
  <cp:lastPrinted>2019-01-18T06:43:00Z</cp:lastPrinted>
  <dcterms:modified xsi:type="dcterms:W3CDTF">2019-01-21T06:55:42Z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