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1E2" w:rsidRPr="0077185D" w:rsidRDefault="00000000">
      <w:pPr>
        <w:pStyle w:val="a4"/>
        <w:spacing w:line="410" w:lineRule="exact"/>
        <w:ind w:leftChars="0" w:left="0"/>
        <w:rPr>
          <w:rFonts w:ascii="黑体" w:eastAsia="黑体" w:hAnsi="黑体" w:cs="仿宋"/>
          <w:b/>
          <w:sz w:val="32"/>
          <w:szCs w:val="32"/>
        </w:rPr>
      </w:pPr>
      <w:r w:rsidRPr="0077185D">
        <w:rPr>
          <w:rFonts w:ascii="黑体" w:eastAsia="黑体" w:hAnsi="黑体" w:cs="仿宋" w:hint="eastAsia"/>
          <w:b/>
          <w:sz w:val="32"/>
          <w:szCs w:val="32"/>
        </w:rPr>
        <w:t>附件1：论坛议程安排</w:t>
      </w:r>
    </w:p>
    <w:p w:rsidR="006431E2" w:rsidRPr="00351CC1" w:rsidRDefault="006431E2">
      <w:pPr>
        <w:pStyle w:val="a4"/>
        <w:spacing w:line="410" w:lineRule="exact"/>
        <w:ind w:leftChars="0" w:left="0"/>
        <w:rPr>
          <w:rFonts w:ascii="仿宋" w:eastAsia="仿宋" w:hAnsi="仿宋" w:cs="仿宋"/>
          <w:b/>
          <w:sz w:val="32"/>
          <w:szCs w:val="32"/>
        </w:rPr>
      </w:pPr>
    </w:p>
    <w:p w:rsidR="001A774A" w:rsidRPr="001A774A" w:rsidRDefault="001A774A" w:rsidP="001A774A">
      <w:pPr>
        <w:pStyle w:val="a4"/>
        <w:ind w:leftChars="0" w:left="0"/>
        <w:jc w:val="center"/>
        <w:rPr>
          <w:rFonts w:ascii="黑体" w:eastAsia="黑体" w:hAnsi="黑体"/>
          <w:bCs/>
          <w:sz w:val="32"/>
          <w:szCs w:val="32"/>
        </w:rPr>
      </w:pPr>
      <w:r w:rsidRPr="001A774A">
        <w:rPr>
          <w:rFonts w:ascii="黑体" w:eastAsia="黑体" w:hAnsi="黑体" w:cs="黑体" w:hint="eastAsia"/>
          <w:b/>
          <w:sz w:val="32"/>
          <w:szCs w:val="32"/>
        </w:rPr>
        <w:t>2022中国税法论坛议程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123"/>
        <w:gridCol w:w="5550"/>
      </w:tblGrid>
      <w:tr w:rsidR="001A774A" w:rsidRPr="001A774A" w:rsidTr="001A774A">
        <w:tc>
          <w:tcPr>
            <w:tcW w:w="8522" w:type="dxa"/>
            <w:gridSpan w:val="3"/>
          </w:tcPr>
          <w:p w:rsidR="001A774A" w:rsidRPr="001A774A" w:rsidRDefault="001A774A" w:rsidP="00E7054D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cs="宋体" w:hint="eastAsia"/>
                <w:b/>
                <w:sz w:val="32"/>
                <w:szCs w:val="32"/>
              </w:rPr>
              <w:t>2022年12月</w:t>
            </w:r>
            <w:r w:rsidRPr="001A774A">
              <w:rPr>
                <w:rFonts w:ascii="仿宋" w:eastAsia="仿宋" w:hAnsi="仿宋" w:cs="宋体"/>
                <w:b/>
                <w:sz w:val="32"/>
                <w:szCs w:val="32"/>
              </w:rPr>
              <w:t>25</w:t>
            </w:r>
            <w:r w:rsidRPr="001A774A">
              <w:rPr>
                <w:rFonts w:ascii="仿宋" w:eastAsia="仿宋" w:hAnsi="仿宋" w:cs="宋体" w:hint="eastAsia"/>
                <w:b/>
                <w:sz w:val="32"/>
                <w:szCs w:val="32"/>
              </w:rPr>
              <w:t>日（周日） 广州</w:t>
            </w:r>
          </w:p>
        </w:tc>
      </w:tr>
      <w:tr w:rsidR="001A774A" w:rsidRPr="001A774A" w:rsidTr="001A774A">
        <w:tc>
          <w:tcPr>
            <w:tcW w:w="849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123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/>
                <w:sz w:val="32"/>
                <w:szCs w:val="32"/>
              </w:rPr>
              <w:t>时 间</w:t>
            </w:r>
          </w:p>
        </w:tc>
        <w:tc>
          <w:tcPr>
            <w:tcW w:w="5550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/>
                <w:sz w:val="32"/>
                <w:szCs w:val="32"/>
              </w:rPr>
              <w:t>主 题</w:t>
            </w:r>
          </w:p>
        </w:tc>
      </w:tr>
      <w:tr w:rsidR="001A774A" w:rsidRPr="001A774A" w:rsidTr="001A774A">
        <w:trPr>
          <w:trHeight w:val="90"/>
        </w:trPr>
        <w:tc>
          <w:tcPr>
            <w:tcW w:w="849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123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7:45-8:30</w:t>
            </w:r>
          </w:p>
        </w:tc>
        <w:tc>
          <w:tcPr>
            <w:tcW w:w="5550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/>
                <w:sz w:val="32"/>
                <w:szCs w:val="32"/>
              </w:rPr>
              <w:t>嘉宾、媒体签到</w:t>
            </w:r>
          </w:p>
        </w:tc>
      </w:tr>
      <w:tr w:rsidR="001A774A" w:rsidRPr="001A774A" w:rsidTr="001A774A">
        <w:tc>
          <w:tcPr>
            <w:tcW w:w="849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 w:cs="Calibri"/>
                <w:sz w:val="32"/>
                <w:szCs w:val="32"/>
              </w:rPr>
            </w:pPr>
            <w:r w:rsidRPr="001A774A">
              <w:rPr>
                <w:rFonts w:ascii="仿宋" w:eastAsia="仿宋" w:hAnsi="仿宋" w:cs="Calibri"/>
                <w:sz w:val="32"/>
                <w:szCs w:val="32"/>
              </w:rPr>
              <w:t>2</w:t>
            </w:r>
          </w:p>
        </w:tc>
        <w:tc>
          <w:tcPr>
            <w:tcW w:w="2123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8:30-8:45</w:t>
            </w:r>
          </w:p>
        </w:tc>
        <w:tc>
          <w:tcPr>
            <w:tcW w:w="5550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开幕式（致辞嘉宾）</w:t>
            </w:r>
          </w:p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774A" w:rsidRPr="001A774A" w:rsidTr="001A774A">
        <w:tc>
          <w:tcPr>
            <w:tcW w:w="849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123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8:45-10:30</w:t>
            </w:r>
          </w:p>
        </w:tc>
        <w:tc>
          <w:tcPr>
            <w:tcW w:w="5550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主题</w:t>
            </w:r>
            <w:proofErr w:type="gramStart"/>
            <w:r w:rsidRPr="001A774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1A774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：优化税制结构与落实税收法定原则</w:t>
            </w:r>
          </w:p>
          <w:p w:rsidR="001A774A" w:rsidRPr="001A774A" w:rsidRDefault="001A774A" w:rsidP="00E7054D">
            <w:pPr>
              <w:numPr>
                <w:ilvl w:val="0"/>
                <w:numId w:val="1"/>
              </w:num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高质量发展与深化税制改革</w:t>
            </w:r>
            <w:r w:rsidRPr="001A774A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  <w:p w:rsidR="001A774A" w:rsidRPr="001A774A" w:rsidRDefault="001A774A" w:rsidP="00E7054D">
            <w:pPr>
              <w:numPr>
                <w:ilvl w:val="0"/>
                <w:numId w:val="1"/>
              </w:num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增值税法立法进展与热点问题</w:t>
            </w:r>
          </w:p>
          <w:p w:rsidR="001A774A" w:rsidRPr="001A774A" w:rsidRDefault="001A774A" w:rsidP="00E7054D">
            <w:pPr>
              <w:numPr>
                <w:ilvl w:val="0"/>
                <w:numId w:val="1"/>
              </w:numPr>
              <w:spacing w:line="32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数字化转型与税收征管改革的热点难点问题</w:t>
            </w:r>
          </w:p>
        </w:tc>
      </w:tr>
      <w:tr w:rsidR="001A774A" w:rsidRPr="001A774A" w:rsidTr="001A774A">
        <w:tc>
          <w:tcPr>
            <w:tcW w:w="849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123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10:30-10:40</w:t>
            </w:r>
          </w:p>
        </w:tc>
        <w:tc>
          <w:tcPr>
            <w:tcW w:w="5550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/>
                <w:sz w:val="32"/>
                <w:szCs w:val="32"/>
              </w:rPr>
              <w:t>茶 歇</w:t>
            </w:r>
          </w:p>
        </w:tc>
      </w:tr>
      <w:tr w:rsidR="001A774A" w:rsidRPr="001A774A" w:rsidTr="001A774A">
        <w:tc>
          <w:tcPr>
            <w:tcW w:w="849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123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10:40-12:00</w:t>
            </w:r>
          </w:p>
        </w:tc>
        <w:tc>
          <w:tcPr>
            <w:tcW w:w="5550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/>
                <w:sz w:val="32"/>
                <w:szCs w:val="32"/>
              </w:rPr>
              <w:t>主题二：涉案企业合</w:t>
            </w:r>
            <w:proofErr w:type="gramStart"/>
            <w:r w:rsidRPr="001A774A">
              <w:rPr>
                <w:rFonts w:ascii="仿宋" w:eastAsia="仿宋" w:hAnsi="仿宋" w:hint="eastAsia"/>
                <w:b/>
                <w:sz w:val="32"/>
                <w:szCs w:val="32"/>
              </w:rPr>
              <w:t>规</w:t>
            </w:r>
            <w:proofErr w:type="gramEnd"/>
            <w:r w:rsidRPr="001A774A">
              <w:rPr>
                <w:rFonts w:ascii="仿宋" w:eastAsia="仿宋" w:hAnsi="仿宋" w:hint="eastAsia"/>
                <w:b/>
                <w:sz w:val="32"/>
                <w:szCs w:val="32"/>
              </w:rPr>
              <w:t>建设与涉税服务创新</w:t>
            </w:r>
          </w:p>
          <w:p w:rsidR="001A774A" w:rsidRPr="001A774A" w:rsidRDefault="001A774A" w:rsidP="00E7054D">
            <w:pPr>
              <w:numPr>
                <w:ilvl w:val="0"/>
                <w:numId w:val="2"/>
              </w:numPr>
              <w:shd w:val="clear" w:color="auto" w:fill="FFFFFF"/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cs="仿宋" w:hint="eastAsia"/>
                <w:bCs/>
                <w:sz w:val="32"/>
                <w:szCs w:val="32"/>
              </w:rPr>
              <w:t>企业税务合</w:t>
            </w:r>
            <w:proofErr w:type="gramStart"/>
            <w:r w:rsidRPr="001A774A">
              <w:rPr>
                <w:rFonts w:ascii="仿宋" w:eastAsia="仿宋" w:hAnsi="仿宋" w:cs="仿宋" w:hint="eastAsia"/>
                <w:bCs/>
                <w:sz w:val="32"/>
                <w:szCs w:val="32"/>
              </w:rPr>
              <w:t>规</w:t>
            </w:r>
            <w:proofErr w:type="gramEnd"/>
            <w:r w:rsidRPr="001A774A">
              <w:rPr>
                <w:rFonts w:ascii="仿宋" w:eastAsia="仿宋" w:hAnsi="仿宋" w:cs="仿宋" w:hint="eastAsia"/>
                <w:bCs/>
                <w:sz w:val="32"/>
                <w:szCs w:val="32"/>
              </w:rPr>
              <w:t>建设最新实务案例解析</w:t>
            </w:r>
          </w:p>
          <w:p w:rsidR="001A774A" w:rsidRPr="001A774A" w:rsidRDefault="001A774A" w:rsidP="00E7054D">
            <w:pPr>
              <w:numPr>
                <w:ilvl w:val="0"/>
                <w:numId w:val="2"/>
              </w:numPr>
              <w:shd w:val="clear" w:color="auto" w:fill="FFFFFF"/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cs="仿宋" w:hint="eastAsia"/>
                <w:bCs/>
                <w:sz w:val="32"/>
                <w:szCs w:val="32"/>
              </w:rPr>
              <w:t>税务行政争议最新典型案件解析</w:t>
            </w:r>
          </w:p>
          <w:p w:rsidR="001A774A" w:rsidRPr="001A774A" w:rsidRDefault="001A774A" w:rsidP="00E7054D">
            <w:pPr>
              <w:numPr>
                <w:ilvl w:val="0"/>
                <w:numId w:val="2"/>
              </w:numPr>
              <w:shd w:val="clear" w:color="auto" w:fill="FFFFFF"/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cs="仿宋" w:hint="eastAsia"/>
                <w:bCs/>
                <w:sz w:val="32"/>
                <w:szCs w:val="32"/>
              </w:rPr>
              <w:t>“虚开”刑事案件发展趋势与疑难问题</w:t>
            </w:r>
          </w:p>
        </w:tc>
      </w:tr>
      <w:tr w:rsidR="001A774A" w:rsidRPr="001A774A" w:rsidTr="001A774A">
        <w:tc>
          <w:tcPr>
            <w:tcW w:w="849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2123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12:00-13:</w:t>
            </w:r>
            <w:r w:rsidRPr="001A774A">
              <w:rPr>
                <w:rFonts w:ascii="仿宋" w:eastAsia="仿宋" w:hAnsi="仿宋"/>
                <w:sz w:val="32"/>
                <w:szCs w:val="32"/>
              </w:rPr>
              <w:t>3</w:t>
            </w:r>
            <w:r w:rsidRPr="001A774A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5550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/>
                <w:sz w:val="32"/>
                <w:szCs w:val="32"/>
              </w:rPr>
              <w:t>午  餐</w:t>
            </w:r>
            <w:r w:rsidRPr="001A774A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1A774A" w:rsidRPr="001A774A" w:rsidTr="001A774A">
        <w:trPr>
          <w:trHeight w:val="1401"/>
        </w:trPr>
        <w:tc>
          <w:tcPr>
            <w:tcW w:w="849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2123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13:</w:t>
            </w:r>
            <w:r w:rsidRPr="001A774A">
              <w:rPr>
                <w:rFonts w:ascii="仿宋" w:eastAsia="仿宋" w:hAnsi="仿宋"/>
                <w:sz w:val="32"/>
                <w:szCs w:val="32"/>
              </w:rPr>
              <w:t>3</w:t>
            </w:r>
            <w:r w:rsidRPr="001A774A">
              <w:rPr>
                <w:rFonts w:ascii="仿宋" w:eastAsia="仿宋" w:hAnsi="仿宋" w:hint="eastAsia"/>
                <w:sz w:val="32"/>
                <w:szCs w:val="32"/>
              </w:rPr>
              <w:t>0-1</w:t>
            </w:r>
            <w:r w:rsidRPr="001A774A">
              <w:rPr>
                <w:rFonts w:ascii="仿宋" w:eastAsia="仿宋" w:hAnsi="仿宋"/>
                <w:sz w:val="32"/>
                <w:szCs w:val="32"/>
              </w:rPr>
              <w:t>5</w:t>
            </w:r>
            <w:r w:rsidRPr="001A774A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1A774A">
              <w:rPr>
                <w:rFonts w:ascii="仿宋" w:eastAsia="仿宋" w:hAnsi="仿宋"/>
                <w:sz w:val="32"/>
                <w:szCs w:val="32"/>
              </w:rPr>
              <w:t>0</w:t>
            </w:r>
            <w:r w:rsidRPr="001A774A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550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/>
                <w:sz w:val="32"/>
                <w:szCs w:val="32"/>
              </w:rPr>
              <w:t>主题三：金税四期与涉税服务升级</w:t>
            </w:r>
          </w:p>
          <w:p w:rsidR="001A774A" w:rsidRPr="001A774A" w:rsidRDefault="001A774A" w:rsidP="00E7054D">
            <w:pPr>
              <w:pStyle w:val="a9"/>
              <w:numPr>
                <w:ilvl w:val="0"/>
                <w:numId w:val="3"/>
              </w:numPr>
              <w:shd w:val="clear" w:color="auto" w:fill="FFFFFF"/>
              <w:spacing w:beforeAutospacing="0" w:afterAutospacing="0" w:line="3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1A774A">
              <w:rPr>
                <w:rFonts w:ascii="仿宋" w:eastAsia="仿宋" w:hAnsi="仿宋" w:cs="仿宋" w:hint="eastAsia"/>
                <w:bCs/>
                <w:sz w:val="32"/>
                <w:szCs w:val="32"/>
              </w:rPr>
              <w:t>“金税四期”的变化影响与税务稽查动态趋势</w:t>
            </w:r>
          </w:p>
          <w:p w:rsidR="001A774A" w:rsidRPr="001A774A" w:rsidRDefault="001A774A" w:rsidP="00E7054D">
            <w:pPr>
              <w:pStyle w:val="a9"/>
              <w:numPr>
                <w:ilvl w:val="0"/>
                <w:numId w:val="3"/>
              </w:numPr>
              <w:shd w:val="clear" w:color="auto" w:fill="FFFFFF"/>
              <w:spacing w:beforeAutospacing="0" w:afterAutospacing="0" w:line="3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Cs/>
                <w:sz w:val="32"/>
                <w:szCs w:val="32"/>
              </w:rPr>
              <w:t>“海南自贸港”税制改革与企业税务筹划</w:t>
            </w:r>
          </w:p>
          <w:p w:rsidR="001A774A" w:rsidRPr="001A774A" w:rsidRDefault="001A774A" w:rsidP="00E7054D">
            <w:pPr>
              <w:pStyle w:val="a9"/>
              <w:numPr>
                <w:ilvl w:val="0"/>
                <w:numId w:val="3"/>
              </w:numPr>
              <w:shd w:val="clear" w:color="auto" w:fill="FFFFFF"/>
              <w:spacing w:beforeAutospacing="0" w:afterAutospacing="0" w:line="320" w:lineRule="exac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Cs/>
                <w:sz w:val="32"/>
                <w:szCs w:val="32"/>
              </w:rPr>
              <w:t>企业破产重整涉税服务案例解析</w:t>
            </w:r>
          </w:p>
        </w:tc>
      </w:tr>
      <w:tr w:rsidR="001A774A" w:rsidRPr="001A774A" w:rsidTr="001A774A">
        <w:tc>
          <w:tcPr>
            <w:tcW w:w="849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2123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1A774A">
              <w:rPr>
                <w:rFonts w:ascii="仿宋" w:eastAsia="仿宋" w:hAnsi="仿宋"/>
                <w:sz w:val="32"/>
                <w:szCs w:val="32"/>
              </w:rPr>
              <w:t>5</w:t>
            </w:r>
            <w:r w:rsidRPr="001A774A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Pr="001A774A">
              <w:rPr>
                <w:rFonts w:ascii="仿宋" w:eastAsia="仿宋" w:hAnsi="仿宋"/>
                <w:sz w:val="32"/>
                <w:szCs w:val="32"/>
              </w:rPr>
              <w:t>0</w:t>
            </w:r>
            <w:r w:rsidRPr="001A774A">
              <w:rPr>
                <w:rFonts w:ascii="仿宋" w:eastAsia="仿宋" w:hAnsi="仿宋" w:hint="eastAsia"/>
                <w:sz w:val="32"/>
                <w:szCs w:val="32"/>
              </w:rPr>
              <w:t>0-1</w:t>
            </w:r>
            <w:r w:rsidRPr="001A774A">
              <w:rPr>
                <w:rFonts w:ascii="仿宋" w:eastAsia="仿宋" w:hAnsi="仿宋"/>
                <w:sz w:val="32"/>
                <w:szCs w:val="32"/>
              </w:rPr>
              <w:t>5</w:t>
            </w:r>
            <w:r w:rsidRPr="001A774A">
              <w:rPr>
                <w:rFonts w:ascii="仿宋" w:eastAsia="仿宋" w:hAnsi="仿宋" w:hint="eastAsia"/>
                <w:sz w:val="32"/>
                <w:szCs w:val="32"/>
              </w:rPr>
              <w:t>:10</w:t>
            </w:r>
          </w:p>
        </w:tc>
        <w:tc>
          <w:tcPr>
            <w:tcW w:w="5550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/>
                <w:sz w:val="32"/>
                <w:szCs w:val="32"/>
              </w:rPr>
              <w:t>茶  歇</w:t>
            </w:r>
          </w:p>
        </w:tc>
      </w:tr>
      <w:tr w:rsidR="001A774A" w:rsidRPr="001A774A" w:rsidTr="001A774A">
        <w:tc>
          <w:tcPr>
            <w:tcW w:w="849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2123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1A774A">
              <w:rPr>
                <w:rFonts w:ascii="仿宋" w:eastAsia="仿宋" w:hAnsi="仿宋"/>
                <w:sz w:val="32"/>
                <w:szCs w:val="32"/>
              </w:rPr>
              <w:t>5</w:t>
            </w:r>
            <w:r w:rsidRPr="001A774A">
              <w:rPr>
                <w:rFonts w:ascii="仿宋" w:eastAsia="仿宋" w:hAnsi="仿宋" w:hint="eastAsia"/>
                <w:sz w:val="32"/>
                <w:szCs w:val="32"/>
              </w:rPr>
              <w:t>:10-16:40</w:t>
            </w:r>
          </w:p>
        </w:tc>
        <w:tc>
          <w:tcPr>
            <w:tcW w:w="5550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b/>
                <w:sz w:val="32"/>
                <w:szCs w:val="32"/>
              </w:rPr>
              <w:t>主题四：数字经济、“一带一路”税收征管合作机制与国际涉税服务</w:t>
            </w:r>
          </w:p>
          <w:p w:rsidR="001A774A" w:rsidRPr="001A774A" w:rsidRDefault="001A774A" w:rsidP="00E7054D">
            <w:pPr>
              <w:numPr>
                <w:ilvl w:val="0"/>
                <w:numId w:val="4"/>
              </w:numPr>
              <w:shd w:val="clear" w:color="auto" w:fill="FFFFFF"/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cs="仿宋" w:hint="eastAsia"/>
                <w:bCs/>
                <w:sz w:val="32"/>
                <w:szCs w:val="32"/>
              </w:rPr>
              <w:t>全球最低税（支柱二）的最新进展与影响应对</w:t>
            </w:r>
          </w:p>
          <w:p w:rsidR="001A774A" w:rsidRPr="001A774A" w:rsidRDefault="001A774A" w:rsidP="00E7054D">
            <w:pPr>
              <w:numPr>
                <w:ilvl w:val="0"/>
                <w:numId w:val="4"/>
              </w:numPr>
              <w:shd w:val="clear" w:color="auto" w:fill="FFFFFF"/>
              <w:spacing w:line="32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 w:rsidRPr="001A774A">
              <w:rPr>
                <w:rFonts w:ascii="仿宋" w:eastAsia="仿宋" w:hAnsi="仿宋" w:cs="仿宋" w:hint="eastAsia"/>
                <w:bCs/>
                <w:sz w:val="32"/>
                <w:szCs w:val="32"/>
              </w:rPr>
              <w:t>“一带一路”涉税服务热点问题</w:t>
            </w:r>
          </w:p>
          <w:p w:rsidR="001A774A" w:rsidRPr="001A774A" w:rsidRDefault="001A774A" w:rsidP="00E7054D">
            <w:pPr>
              <w:numPr>
                <w:ilvl w:val="0"/>
                <w:numId w:val="1"/>
              </w:num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跨境交易增值税涉税服务热点问题</w:t>
            </w:r>
          </w:p>
        </w:tc>
      </w:tr>
      <w:tr w:rsidR="001A774A" w:rsidRPr="001A774A" w:rsidTr="001A774A">
        <w:tc>
          <w:tcPr>
            <w:tcW w:w="849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2123" w:type="dxa"/>
          </w:tcPr>
          <w:p w:rsidR="001A774A" w:rsidRPr="001A774A" w:rsidRDefault="001A774A" w:rsidP="00E7054D">
            <w:pPr>
              <w:spacing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cs="仿宋" w:hint="eastAsia"/>
                <w:sz w:val="32"/>
                <w:szCs w:val="32"/>
              </w:rPr>
              <w:t>16:40-16:5</w:t>
            </w:r>
            <w:r w:rsidRPr="001A774A">
              <w:rPr>
                <w:rFonts w:ascii="仿宋" w:eastAsia="仿宋" w:hAnsi="仿宋" w:cs="仿宋"/>
                <w:sz w:val="32"/>
                <w:szCs w:val="32"/>
              </w:rPr>
              <w:t>0</w:t>
            </w:r>
          </w:p>
        </w:tc>
        <w:tc>
          <w:tcPr>
            <w:tcW w:w="5550" w:type="dxa"/>
          </w:tcPr>
          <w:p w:rsidR="001A774A" w:rsidRPr="001A774A" w:rsidRDefault="001A774A" w:rsidP="00E7054D">
            <w:pPr>
              <w:pStyle w:val="a9"/>
              <w:shd w:val="clear" w:color="auto" w:fill="FFFFFF"/>
              <w:spacing w:beforeAutospacing="0" w:afterAutospacing="0" w:line="320" w:lineRule="exact"/>
              <w:rPr>
                <w:rFonts w:ascii="仿宋" w:eastAsia="仿宋" w:hAnsi="仿宋"/>
                <w:sz w:val="32"/>
                <w:szCs w:val="32"/>
              </w:rPr>
            </w:pPr>
            <w:r w:rsidRPr="001A774A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闭幕式</w:t>
            </w:r>
          </w:p>
        </w:tc>
      </w:tr>
    </w:tbl>
    <w:p w:rsidR="00A12B10" w:rsidRPr="001A774A" w:rsidRDefault="001A774A" w:rsidP="001A774A">
      <w:pPr>
        <w:pStyle w:val="a4"/>
        <w:spacing w:line="340" w:lineRule="exact"/>
        <w:ind w:leftChars="0" w:left="0"/>
        <w:rPr>
          <w:rFonts w:ascii="仿宋" w:eastAsia="仿宋" w:hAnsi="仿宋" w:hint="eastAsia"/>
          <w:sz w:val="32"/>
          <w:szCs w:val="32"/>
        </w:rPr>
      </w:pPr>
      <w:r w:rsidRPr="001A774A">
        <w:rPr>
          <w:rFonts w:ascii="仿宋" w:eastAsia="仿宋" w:hAnsi="仿宋" w:hint="eastAsia"/>
          <w:sz w:val="32"/>
          <w:szCs w:val="32"/>
        </w:rPr>
        <w:t>注：具体安排当日如有变动，敬请谅解。</w:t>
      </w:r>
    </w:p>
    <w:sectPr w:rsidR="00A12B10" w:rsidRPr="001A774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12FC" w:rsidRDefault="001712FC" w:rsidP="0077185D">
      <w:r>
        <w:separator/>
      </w:r>
    </w:p>
  </w:endnote>
  <w:endnote w:type="continuationSeparator" w:id="0">
    <w:p w:rsidR="001712FC" w:rsidRDefault="001712FC" w:rsidP="0077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120351"/>
      <w:docPartObj>
        <w:docPartGallery w:val="Page Numbers (Bottom of Page)"/>
        <w:docPartUnique/>
      </w:docPartObj>
    </w:sdtPr>
    <w:sdtContent>
      <w:p w:rsidR="0077185D" w:rsidRDefault="007718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77185D" w:rsidRDefault="007718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12FC" w:rsidRDefault="001712FC" w:rsidP="0077185D">
      <w:r>
        <w:separator/>
      </w:r>
    </w:p>
  </w:footnote>
  <w:footnote w:type="continuationSeparator" w:id="0">
    <w:p w:rsidR="001712FC" w:rsidRDefault="001712FC" w:rsidP="0077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1F10D7"/>
    <w:multiLevelType w:val="singleLevel"/>
    <w:tmpl w:val="981F10D7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9F433A9"/>
    <w:multiLevelType w:val="singleLevel"/>
    <w:tmpl w:val="F9F433A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3337331"/>
    <w:multiLevelType w:val="multilevel"/>
    <w:tmpl w:val="03337331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324A59"/>
    <w:multiLevelType w:val="multilevel"/>
    <w:tmpl w:val="5F324A59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0131550">
    <w:abstractNumId w:val="1"/>
  </w:num>
  <w:num w:numId="2" w16cid:durableId="1542984461">
    <w:abstractNumId w:val="2"/>
  </w:num>
  <w:num w:numId="3" w16cid:durableId="1436289361">
    <w:abstractNumId w:val="3"/>
  </w:num>
  <w:num w:numId="4" w16cid:durableId="38306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dhYjZlZDhhZTRmOGNkNGY5MmJkMDg0YTFkNjk5ZDAifQ=="/>
  </w:docVars>
  <w:rsids>
    <w:rsidRoot w:val="0006179B"/>
    <w:rsid w:val="00005919"/>
    <w:rsid w:val="0001180D"/>
    <w:rsid w:val="0006179B"/>
    <w:rsid w:val="00076420"/>
    <w:rsid w:val="000C2D87"/>
    <w:rsid w:val="000D07F5"/>
    <w:rsid w:val="000E73FA"/>
    <w:rsid w:val="000F5D19"/>
    <w:rsid w:val="00101BC4"/>
    <w:rsid w:val="00166433"/>
    <w:rsid w:val="001712FC"/>
    <w:rsid w:val="001A774A"/>
    <w:rsid w:val="001C0855"/>
    <w:rsid w:val="001E7D1C"/>
    <w:rsid w:val="0022367B"/>
    <w:rsid w:val="002434FC"/>
    <w:rsid w:val="00244DC8"/>
    <w:rsid w:val="00257DD6"/>
    <w:rsid w:val="00260678"/>
    <w:rsid w:val="00271C8B"/>
    <w:rsid w:val="0027256B"/>
    <w:rsid w:val="002A10A0"/>
    <w:rsid w:val="002E16DC"/>
    <w:rsid w:val="002E4C20"/>
    <w:rsid w:val="00316E61"/>
    <w:rsid w:val="003273C2"/>
    <w:rsid w:val="00351CC1"/>
    <w:rsid w:val="00390631"/>
    <w:rsid w:val="00403BFA"/>
    <w:rsid w:val="004069BB"/>
    <w:rsid w:val="0050494A"/>
    <w:rsid w:val="00520975"/>
    <w:rsid w:val="00570322"/>
    <w:rsid w:val="00582976"/>
    <w:rsid w:val="0058692D"/>
    <w:rsid w:val="00595EF2"/>
    <w:rsid w:val="005C0E34"/>
    <w:rsid w:val="006020C3"/>
    <w:rsid w:val="00612E35"/>
    <w:rsid w:val="00635AFB"/>
    <w:rsid w:val="006431E2"/>
    <w:rsid w:val="00661D78"/>
    <w:rsid w:val="00686E31"/>
    <w:rsid w:val="006872B9"/>
    <w:rsid w:val="006A156B"/>
    <w:rsid w:val="0070658F"/>
    <w:rsid w:val="00714A8F"/>
    <w:rsid w:val="00732237"/>
    <w:rsid w:val="0077185D"/>
    <w:rsid w:val="00794FB6"/>
    <w:rsid w:val="00795C50"/>
    <w:rsid w:val="00833DF2"/>
    <w:rsid w:val="0087564E"/>
    <w:rsid w:val="0090309B"/>
    <w:rsid w:val="009175CF"/>
    <w:rsid w:val="00991E08"/>
    <w:rsid w:val="009C42F0"/>
    <w:rsid w:val="009E5F61"/>
    <w:rsid w:val="009F34A9"/>
    <w:rsid w:val="00A06054"/>
    <w:rsid w:val="00A07ACB"/>
    <w:rsid w:val="00A11245"/>
    <w:rsid w:val="00A12B10"/>
    <w:rsid w:val="00A26901"/>
    <w:rsid w:val="00A375DE"/>
    <w:rsid w:val="00A62D80"/>
    <w:rsid w:val="00A8362A"/>
    <w:rsid w:val="00B326D3"/>
    <w:rsid w:val="00B5747A"/>
    <w:rsid w:val="00B63672"/>
    <w:rsid w:val="00B82EF0"/>
    <w:rsid w:val="00BF5DB0"/>
    <w:rsid w:val="00C116B2"/>
    <w:rsid w:val="00C31012"/>
    <w:rsid w:val="00C36FB6"/>
    <w:rsid w:val="00C37AC9"/>
    <w:rsid w:val="00CA1F52"/>
    <w:rsid w:val="00CA3BD2"/>
    <w:rsid w:val="00CF259F"/>
    <w:rsid w:val="00D001E8"/>
    <w:rsid w:val="00D245BC"/>
    <w:rsid w:val="00D67DB3"/>
    <w:rsid w:val="00D76A2F"/>
    <w:rsid w:val="00D83746"/>
    <w:rsid w:val="00D83916"/>
    <w:rsid w:val="00D878B8"/>
    <w:rsid w:val="00DC1E0B"/>
    <w:rsid w:val="00DE4D19"/>
    <w:rsid w:val="00E11DC9"/>
    <w:rsid w:val="00E5731B"/>
    <w:rsid w:val="00EA263C"/>
    <w:rsid w:val="00EB3EF1"/>
    <w:rsid w:val="00EC0975"/>
    <w:rsid w:val="00ED4A52"/>
    <w:rsid w:val="00F32CE6"/>
    <w:rsid w:val="00F451B0"/>
    <w:rsid w:val="03EA2069"/>
    <w:rsid w:val="04155920"/>
    <w:rsid w:val="044B65B9"/>
    <w:rsid w:val="04A102FB"/>
    <w:rsid w:val="08F52B09"/>
    <w:rsid w:val="0F902F6F"/>
    <w:rsid w:val="11444A34"/>
    <w:rsid w:val="133B3709"/>
    <w:rsid w:val="15EA2C92"/>
    <w:rsid w:val="1ABB4F47"/>
    <w:rsid w:val="1F494FB4"/>
    <w:rsid w:val="1F716AD4"/>
    <w:rsid w:val="202416BD"/>
    <w:rsid w:val="209177E0"/>
    <w:rsid w:val="211A7F2C"/>
    <w:rsid w:val="2390226B"/>
    <w:rsid w:val="260F24C3"/>
    <w:rsid w:val="29E62A28"/>
    <w:rsid w:val="29FA4FD4"/>
    <w:rsid w:val="2B18001B"/>
    <w:rsid w:val="2BEB785B"/>
    <w:rsid w:val="31DC4950"/>
    <w:rsid w:val="3432299F"/>
    <w:rsid w:val="36FC4A93"/>
    <w:rsid w:val="3A284411"/>
    <w:rsid w:val="3E642474"/>
    <w:rsid w:val="3EAF49EC"/>
    <w:rsid w:val="427C5DE0"/>
    <w:rsid w:val="437B05F4"/>
    <w:rsid w:val="490342EF"/>
    <w:rsid w:val="49D26AC0"/>
    <w:rsid w:val="4CCE3F02"/>
    <w:rsid w:val="4F7B1E11"/>
    <w:rsid w:val="4F9B18C5"/>
    <w:rsid w:val="56F95E3F"/>
    <w:rsid w:val="5E04464A"/>
    <w:rsid w:val="5E1961B8"/>
    <w:rsid w:val="5F3447AF"/>
    <w:rsid w:val="61FA4568"/>
    <w:rsid w:val="621647E9"/>
    <w:rsid w:val="64AD7110"/>
    <w:rsid w:val="661A4C48"/>
    <w:rsid w:val="6A091F46"/>
    <w:rsid w:val="6B431B52"/>
    <w:rsid w:val="6B6F5BFA"/>
    <w:rsid w:val="6E3A5181"/>
    <w:rsid w:val="756A2F68"/>
    <w:rsid w:val="77D57306"/>
    <w:rsid w:val="77DD1C7D"/>
    <w:rsid w:val="787D11A3"/>
    <w:rsid w:val="7E765668"/>
    <w:rsid w:val="7E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2CE81"/>
  <w15:docId w15:val="{1FD38366-FE62-4604-8E25-E0FA1F69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4">
    <w:name w:val="Body Text Indent"/>
    <w:basedOn w:val="a"/>
    <w:qFormat/>
    <w:pPr>
      <w:ind w:leftChars="200" w:left="42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Hyperlink"/>
    <w:basedOn w:val="a0"/>
    <w:rsid w:val="00794FB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94FB6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rsid w:val="00351CC1"/>
    <w:pPr>
      <w:ind w:leftChars="2500" w:left="100"/>
    </w:pPr>
  </w:style>
  <w:style w:type="character" w:customStyle="1" w:styleId="ae">
    <w:name w:val="日期 字符"/>
    <w:basedOn w:val="a0"/>
    <w:link w:val="ad"/>
    <w:rsid w:val="00351CC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weizhibiao</dc:creator>
  <cp:lastModifiedBy>liu lu</cp:lastModifiedBy>
  <cp:revision>4</cp:revision>
  <cp:lastPrinted>2022-12-09T07:20:00Z</cp:lastPrinted>
  <dcterms:created xsi:type="dcterms:W3CDTF">2022-12-12T08:53:00Z</dcterms:created>
  <dcterms:modified xsi:type="dcterms:W3CDTF">2022-12-13T02:16:00Z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840193ED308A4B80B61E5951BCEB4287</vt:lpwstr>
  </property>
</Properties>
</file>